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6FACD" w14:textId="12363AD1" w:rsidR="00DD52B8" w:rsidRDefault="008B25B2" w:rsidP="008B25B2">
      <w:pPr>
        <w:jc w:val="right"/>
      </w:pPr>
      <w:r>
        <w:rPr>
          <w:rFonts w:hint="eastAsia"/>
        </w:rPr>
        <w:t>【特別条項付】</w:t>
      </w:r>
    </w:p>
    <w:p w14:paraId="0F02FEE4" w14:textId="7A3B9C06" w:rsidR="009C031D" w:rsidRPr="009C031D" w:rsidRDefault="009C031D" w:rsidP="009C031D">
      <w:pPr>
        <w:jc w:val="center"/>
        <w:rPr>
          <w:b/>
          <w:bCs/>
          <w:sz w:val="32"/>
          <w:szCs w:val="36"/>
        </w:rPr>
      </w:pPr>
      <w:r w:rsidRPr="009C031D">
        <w:rPr>
          <w:rFonts w:hint="eastAsia"/>
          <w:b/>
          <w:bCs/>
          <w:sz w:val="32"/>
          <w:szCs w:val="36"/>
        </w:rPr>
        <w:t>時間外労働及び休日労働に関する協定書</w:t>
      </w:r>
    </w:p>
    <w:p w14:paraId="20965452" w14:textId="77777777" w:rsidR="00800F83" w:rsidRPr="00F75ECB" w:rsidRDefault="00800F83" w:rsidP="00800F83">
      <w:pPr>
        <w:snapToGrid w:val="0"/>
        <w:spacing w:before="100" w:beforeAutospacing="1" w:after="100" w:afterAutospacing="1" w:line="240" w:lineRule="atLeast"/>
        <w:jc w:val="left"/>
        <w:rPr>
          <w:sz w:val="22"/>
        </w:rPr>
      </w:pPr>
    </w:p>
    <w:p w14:paraId="551128CD" w14:textId="7C6F22B8" w:rsidR="009C031D" w:rsidRPr="00F75ECB" w:rsidRDefault="009C031D" w:rsidP="002A04CD">
      <w:pPr>
        <w:snapToGrid w:val="0"/>
        <w:spacing w:line="240" w:lineRule="atLeast"/>
        <w:jc w:val="left"/>
        <w:rPr>
          <w:sz w:val="22"/>
        </w:rPr>
      </w:pPr>
      <w:r w:rsidRPr="00F75ECB">
        <w:rPr>
          <w:rFonts w:hint="eastAsia"/>
          <w:sz w:val="22"/>
          <w:u w:val="single"/>
        </w:rPr>
        <w:t xml:space="preserve">　　　　　　　　　　　　　　　　　　</w:t>
      </w:r>
      <w:r w:rsidR="00800F83" w:rsidRPr="00F75ECB">
        <w:rPr>
          <w:rFonts w:hint="eastAsia"/>
          <w:sz w:val="22"/>
        </w:rPr>
        <w:t>（以下「甲」という）</w:t>
      </w:r>
      <w:r w:rsidRPr="00F75ECB">
        <w:rPr>
          <w:rFonts w:hint="eastAsia"/>
          <w:sz w:val="22"/>
        </w:rPr>
        <w:t>と</w:t>
      </w:r>
      <w:r w:rsidRPr="00F75ECB">
        <w:rPr>
          <w:rFonts w:hint="eastAsia"/>
          <w:sz w:val="22"/>
          <w:u w:val="single"/>
        </w:rPr>
        <w:t xml:space="preserve">　　　　　　　　　　　　　　　　</w:t>
      </w:r>
      <w:r w:rsidRPr="00F75ECB">
        <w:rPr>
          <w:rFonts w:hint="eastAsia"/>
          <w:sz w:val="22"/>
        </w:rPr>
        <w:t>は、労働基準法第36条第１項の規定に基づき、法定労働時間（1日8時間、1週</w:t>
      </w:r>
      <w:r w:rsidRPr="00F75ECB">
        <w:rPr>
          <w:sz w:val="22"/>
        </w:rPr>
        <w:t>40</w:t>
      </w:r>
      <w:r w:rsidRPr="00F75ECB">
        <w:rPr>
          <w:rFonts w:hint="eastAsia"/>
          <w:sz w:val="22"/>
        </w:rPr>
        <w:t>時間）を超える労働（以下「時間外労働」という）及び法定休日（1週間に１日又は変形休日制を採用する場合は４週４日）の労働（以下「休日労働」という）に関し、下記のとおり協定する。</w:t>
      </w:r>
    </w:p>
    <w:p w14:paraId="655765E1" w14:textId="62F47653" w:rsidR="00800F83" w:rsidRPr="00F75ECB" w:rsidRDefault="00800F83" w:rsidP="00800F83">
      <w:pPr>
        <w:snapToGrid w:val="0"/>
        <w:spacing w:line="240" w:lineRule="atLeast"/>
        <w:jc w:val="left"/>
        <w:rPr>
          <w:sz w:val="22"/>
        </w:rPr>
      </w:pPr>
    </w:p>
    <w:p w14:paraId="576C473C" w14:textId="77777777" w:rsidR="00F75ECB" w:rsidRPr="00F75ECB" w:rsidRDefault="00F75ECB" w:rsidP="00800F83">
      <w:pPr>
        <w:snapToGrid w:val="0"/>
        <w:spacing w:line="240" w:lineRule="atLeast"/>
        <w:jc w:val="left"/>
        <w:rPr>
          <w:sz w:val="22"/>
        </w:rPr>
      </w:pPr>
    </w:p>
    <w:p w14:paraId="6828B748" w14:textId="6FF5B704" w:rsidR="00800F83" w:rsidRPr="00F75ECB" w:rsidRDefault="00800F83" w:rsidP="00800F83">
      <w:pPr>
        <w:pStyle w:val="a3"/>
        <w:numPr>
          <w:ilvl w:val="0"/>
          <w:numId w:val="1"/>
        </w:numPr>
        <w:snapToGrid w:val="0"/>
        <w:spacing w:line="240" w:lineRule="atLeast"/>
        <w:ind w:leftChars="0"/>
        <w:jc w:val="left"/>
        <w:rPr>
          <w:sz w:val="22"/>
        </w:rPr>
      </w:pPr>
      <w:r w:rsidRPr="00F75ECB">
        <w:rPr>
          <w:rFonts w:hint="eastAsia"/>
          <w:sz w:val="22"/>
        </w:rPr>
        <w:t>甲は、時間外労働及び休日労働を可能な限り行わせないように努める。</w:t>
      </w:r>
    </w:p>
    <w:p w14:paraId="76001233" w14:textId="77777777" w:rsidR="003F0BE1" w:rsidRPr="00F75ECB" w:rsidRDefault="003F0BE1" w:rsidP="004575EA">
      <w:pPr>
        <w:pStyle w:val="a3"/>
        <w:snapToGrid w:val="0"/>
        <w:spacing w:line="240" w:lineRule="atLeast"/>
        <w:ind w:leftChars="0" w:left="960"/>
        <w:jc w:val="left"/>
        <w:rPr>
          <w:rFonts w:hint="eastAsia"/>
          <w:sz w:val="22"/>
        </w:rPr>
      </w:pPr>
    </w:p>
    <w:p w14:paraId="34D86193" w14:textId="1EF6C10C" w:rsidR="00800F83" w:rsidRPr="00F75ECB" w:rsidRDefault="00800F83" w:rsidP="00800F83">
      <w:pPr>
        <w:pStyle w:val="a3"/>
        <w:numPr>
          <w:ilvl w:val="0"/>
          <w:numId w:val="1"/>
        </w:numPr>
        <w:snapToGrid w:val="0"/>
        <w:spacing w:line="240" w:lineRule="atLeast"/>
        <w:ind w:leftChars="0"/>
        <w:jc w:val="left"/>
        <w:rPr>
          <w:sz w:val="22"/>
        </w:rPr>
      </w:pPr>
      <w:r w:rsidRPr="00F75ECB">
        <w:rPr>
          <w:rFonts w:hint="eastAsia"/>
          <w:sz w:val="22"/>
        </w:rPr>
        <w:t>甲は、就業規則第　　　条の規定に基づき、必要がある場合には、次により時間外</w:t>
      </w:r>
      <w:r w:rsidR="0025001D" w:rsidRPr="00F75ECB">
        <w:rPr>
          <w:rFonts w:hint="eastAsia"/>
          <w:sz w:val="22"/>
        </w:rPr>
        <w:t>労働</w:t>
      </w:r>
      <w:r w:rsidRPr="00F75ECB">
        <w:rPr>
          <w:rFonts w:hint="eastAsia"/>
          <w:sz w:val="22"/>
        </w:rPr>
        <w:t>を</w:t>
      </w:r>
      <w:r w:rsidR="0025001D" w:rsidRPr="00F75ECB">
        <w:rPr>
          <w:rFonts w:hint="eastAsia"/>
          <w:sz w:val="22"/>
        </w:rPr>
        <w:t>行わせる</w:t>
      </w:r>
      <w:r w:rsidRPr="00F75ECB">
        <w:rPr>
          <w:rFonts w:hint="eastAsia"/>
          <w:sz w:val="22"/>
        </w:rPr>
        <w:t>ことができる</w:t>
      </w:r>
      <w:r w:rsidR="0025001D" w:rsidRPr="00F75ECB">
        <w:rPr>
          <w:rFonts w:hint="eastAsia"/>
          <w:sz w:val="22"/>
        </w:rPr>
        <w:t>ものとする</w:t>
      </w:r>
      <w:r w:rsidRPr="00F75ECB">
        <w:rPr>
          <w:rFonts w:hint="eastAsia"/>
          <w:sz w:val="22"/>
        </w:rPr>
        <w:t>。</w:t>
      </w:r>
    </w:p>
    <w:p w14:paraId="20984D71" w14:textId="0DDFB54E" w:rsidR="003F0BE1" w:rsidRPr="00F75ECB" w:rsidRDefault="00800F83" w:rsidP="00800F83">
      <w:pPr>
        <w:snapToGrid w:val="0"/>
        <w:spacing w:line="240" w:lineRule="atLeast"/>
        <w:jc w:val="left"/>
        <w:rPr>
          <w:rFonts w:hint="eastAsia"/>
          <w:sz w:val="22"/>
        </w:rPr>
      </w:pPr>
      <w:r w:rsidRPr="00F75ECB">
        <w:rPr>
          <w:rFonts w:hint="eastAsia"/>
          <w:sz w:val="22"/>
        </w:rPr>
        <w:t xml:space="preserve">　</w:t>
      </w:r>
    </w:p>
    <w:tbl>
      <w:tblPr>
        <w:tblStyle w:val="a4"/>
        <w:tblW w:w="10474" w:type="dxa"/>
        <w:jc w:val="center"/>
        <w:tblLook w:val="04A0" w:firstRow="1" w:lastRow="0" w:firstColumn="1" w:lastColumn="0" w:noHBand="0" w:noVBand="1"/>
      </w:tblPr>
      <w:tblGrid>
        <w:gridCol w:w="3256"/>
        <w:gridCol w:w="1417"/>
        <w:gridCol w:w="1418"/>
        <w:gridCol w:w="1718"/>
        <w:gridCol w:w="1423"/>
        <w:gridCol w:w="1242"/>
      </w:tblGrid>
      <w:tr w:rsidR="00E42ED5" w:rsidRPr="00F75ECB" w14:paraId="688A811C" w14:textId="77777777" w:rsidTr="004575EA">
        <w:trPr>
          <w:trHeight w:val="442"/>
          <w:jc w:val="center"/>
        </w:trPr>
        <w:tc>
          <w:tcPr>
            <w:tcW w:w="3256" w:type="dxa"/>
            <w:vMerge w:val="restart"/>
          </w:tcPr>
          <w:p w14:paraId="7D0F9EF3" w14:textId="77777777" w:rsidR="004575EA" w:rsidRDefault="00E42ED5" w:rsidP="00D620CA">
            <w:pPr>
              <w:snapToGrid w:val="0"/>
              <w:spacing w:line="240" w:lineRule="atLeast"/>
              <w:jc w:val="center"/>
              <w:rPr>
                <w:szCs w:val="21"/>
              </w:rPr>
            </w:pPr>
            <w:r w:rsidRPr="00F75ECB">
              <w:rPr>
                <w:rFonts w:hint="eastAsia"/>
                <w:szCs w:val="21"/>
              </w:rPr>
              <w:t>時間外労働をさせる必要のある</w:t>
            </w:r>
          </w:p>
          <w:p w14:paraId="4F228785" w14:textId="35D9BC0A" w:rsidR="00E42ED5" w:rsidRPr="00F75ECB" w:rsidRDefault="00E42ED5" w:rsidP="00D620CA">
            <w:pPr>
              <w:snapToGrid w:val="0"/>
              <w:spacing w:line="240" w:lineRule="atLeast"/>
              <w:jc w:val="center"/>
              <w:rPr>
                <w:szCs w:val="21"/>
              </w:rPr>
            </w:pPr>
            <w:r w:rsidRPr="00F75ECB">
              <w:rPr>
                <w:rFonts w:hint="eastAsia"/>
                <w:szCs w:val="21"/>
              </w:rPr>
              <w:t>具体的事由</w:t>
            </w:r>
          </w:p>
        </w:tc>
        <w:tc>
          <w:tcPr>
            <w:tcW w:w="1417" w:type="dxa"/>
            <w:vMerge w:val="restart"/>
          </w:tcPr>
          <w:p w14:paraId="7AB5E6DC" w14:textId="4ABEB1A6" w:rsidR="00E42ED5" w:rsidRPr="00F75ECB" w:rsidRDefault="00E42ED5" w:rsidP="002A04CD">
            <w:pPr>
              <w:snapToGrid w:val="0"/>
              <w:spacing w:line="240" w:lineRule="atLeast"/>
              <w:jc w:val="left"/>
              <w:rPr>
                <w:szCs w:val="21"/>
              </w:rPr>
            </w:pPr>
            <w:r w:rsidRPr="00F75ECB">
              <w:rPr>
                <w:rFonts w:hint="eastAsia"/>
                <w:szCs w:val="21"/>
              </w:rPr>
              <w:t>業務の種類</w:t>
            </w:r>
          </w:p>
        </w:tc>
        <w:tc>
          <w:tcPr>
            <w:tcW w:w="1418" w:type="dxa"/>
            <w:vMerge w:val="restart"/>
          </w:tcPr>
          <w:p w14:paraId="189E18C1" w14:textId="77777777" w:rsidR="00E42ED5" w:rsidRPr="00F75ECB" w:rsidRDefault="00E42ED5" w:rsidP="00D620CA">
            <w:pPr>
              <w:snapToGrid w:val="0"/>
              <w:spacing w:line="240" w:lineRule="atLeast"/>
              <w:jc w:val="center"/>
              <w:rPr>
                <w:szCs w:val="21"/>
              </w:rPr>
            </w:pPr>
            <w:r w:rsidRPr="00F75ECB">
              <w:rPr>
                <w:rFonts w:hint="eastAsia"/>
                <w:szCs w:val="21"/>
              </w:rPr>
              <w:t>労働者数</w:t>
            </w:r>
          </w:p>
          <w:p w14:paraId="7C6F397E" w14:textId="2A15AD8F" w:rsidR="00E42ED5" w:rsidRPr="00F75ECB" w:rsidRDefault="00E42ED5" w:rsidP="002A04CD">
            <w:pPr>
              <w:snapToGrid w:val="0"/>
              <w:spacing w:line="240" w:lineRule="atLeast"/>
              <w:jc w:val="left"/>
              <w:rPr>
                <w:szCs w:val="21"/>
              </w:rPr>
            </w:pPr>
            <w:r w:rsidRPr="004575EA">
              <w:rPr>
                <w:rFonts w:hint="eastAsia"/>
                <w:sz w:val="12"/>
                <w:szCs w:val="12"/>
              </w:rPr>
              <w:t>（満18歳以上の者）</w:t>
            </w:r>
          </w:p>
        </w:tc>
        <w:tc>
          <w:tcPr>
            <w:tcW w:w="4383" w:type="dxa"/>
            <w:gridSpan w:val="3"/>
          </w:tcPr>
          <w:p w14:paraId="104CDDA3" w14:textId="71CD504F" w:rsidR="00E42ED5" w:rsidRPr="00F75ECB" w:rsidRDefault="00E42ED5" w:rsidP="002A04CD">
            <w:pPr>
              <w:snapToGrid w:val="0"/>
              <w:spacing w:line="240" w:lineRule="atLeast"/>
              <w:jc w:val="center"/>
              <w:rPr>
                <w:szCs w:val="21"/>
              </w:rPr>
            </w:pPr>
            <w:r w:rsidRPr="00F75ECB">
              <w:rPr>
                <w:rFonts w:hint="eastAsia"/>
                <w:szCs w:val="21"/>
              </w:rPr>
              <w:t>延長する事ができる時間</w:t>
            </w:r>
          </w:p>
        </w:tc>
      </w:tr>
      <w:tr w:rsidR="00E42ED5" w:rsidRPr="00F75ECB" w14:paraId="78199BBA" w14:textId="77777777" w:rsidTr="004575EA">
        <w:trPr>
          <w:trHeight w:val="219"/>
          <w:jc w:val="center"/>
        </w:trPr>
        <w:tc>
          <w:tcPr>
            <w:tcW w:w="3256" w:type="dxa"/>
            <w:vMerge/>
          </w:tcPr>
          <w:p w14:paraId="0F7B4D50" w14:textId="77777777" w:rsidR="00E42ED5" w:rsidRPr="00F75ECB" w:rsidRDefault="00E42ED5" w:rsidP="00B76097">
            <w:pPr>
              <w:snapToGrid w:val="0"/>
              <w:spacing w:line="240" w:lineRule="atLeast"/>
              <w:jc w:val="left"/>
              <w:rPr>
                <w:szCs w:val="21"/>
              </w:rPr>
            </w:pPr>
          </w:p>
        </w:tc>
        <w:tc>
          <w:tcPr>
            <w:tcW w:w="1417" w:type="dxa"/>
            <w:vMerge/>
          </w:tcPr>
          <w:p w14:paraId="0851B72E" w14:textId="77777777" w:rsidR="00E42ED5" w:rsidRPr="00F75ECB" w:rsidRDefault="00E42ED5" w:rsidP="00B76097">
            <w:pPr>
              <w:snapToGrid w:val="0"/>
              <w:spacing w:line="240" w:lineRule="atLeast"/>
              <w:jc w:val="left"/>
              <w:rPr>
                <w:szCs w:val="21"/>
              </w:rPr>
            </w:pPr>
          </w:p>
        </w:tc>
        <w:tc>
          <w:tcPr>
            <w:tcW w:w="1418" w:type="dxa"/>
            <w:vMerge/>
          </w:tcPr>
          <w:p w14:paraId="07371659" w14:textId="77777777" w:rsidR="00E42ED5" w:rsidRPr="00F75ECB" w:rsidRDefault="00E42ED5" w:rsidP="00B76097">
            <w:pPr>
              <w:snapToGrid w:val="0"/>
              <w:spacing w:line="240" w:lineRule="atLeast"/>
              <w:jc w:val="left"/>
              <w:rPr>
                <w:szCs w:val="21"/>
              </w:rPr>
            </w:pPr>
          </w:p>
        </w:tc>
        <w:tc>
          <w:tcPr>
            <w:tcW w:w="1718" w:type="dxa"/>
            <w:vMerge w:val="restart"/>
          </w:tcPr>
          <w:p w14:paraId="3E22D454" w14:textId="07F44A30" w:rsidR="00E42ED5" w:rsidRPr="00F75ECB" w:rsidRDefault="00E42ED5" w:rsidP="002A04CD">
            <w:pPr>
              <w:snapToGrid w:val="0"/>
              <w:spacing w:line="240" w:lineRule="atLeast"/>
              <w:jc w:val="center"/>
              <w:rPr>
                <w:szCs w:val="21"/>
              </w:rPr>
            </w:pPr>
            <w:r w:rsidRPr="00F75ECB">
              <w:rPr>
                <w:rFonts w:hint="eastAsia"/>
                <w:szCs w:val="21"/>
              </w:rPr>
              <w:t>１日</w:t>
            </w:r>
          </w:p>
        </w:tc>
        <w:tc>
          <w:tcPr>
            <w:tcW w:w="2665" w:type="dxa"/>
            <w:gridSpan w:val="2"/>
          </w:tcPr>
          <w:p w14:paraId="47F6D2BC" w14:textId="78037779" w:rsidR="00E42ED5" w:rsidRPr="00F75ECB" w:rsidRDefault="00E42ED5" w:rsidP="002A04CD">
            <w:pPr>
              <w:snapToGrid w:val="0"/>
              <w:spacing w:line="240" w:lineRule="atLeast"/>
              <w:jc w:val="center"/>
              <w:rPr>
                <w:szCs w:val="21"/>
              </w:rPr>
            </w:pPr>
            <w:r w:rsidRPr="00F75ECB">
              <w:rPr>
                <w:rFonts w:hint="eastAsia"/>
                <w:szCs w:val="21"/>
              </w:rPr>
              <w:t>1日を超える一定の期間</w:t>
            </w:r>
          </w:p>
        </w:tc>
      </w:tr>
      <w:tr w:rsidR="00E42ED5" w:rsidRPr="00F75ECB" w14:paraId="6D3440E7" w14:textId="77777777" w:rsidTr="004575EA">
        <w:trPr>
          <w:trHeight w:val="350"/>
          <w:jc w:val="center"/>
        </w:trPr>
        <w:tc>
          <w:tcPr>
            <w:tcW w:w="3256" w:type="dxa"/>
            <w:vMerge/>
          </w:tcPr>
          <w:p w14:paraId="63596BA8" w14:textId="77777777" w:rsidR="00E42ED5" w:rsidRPr="00F75ECB" w:rsidRDefault="00E42ED5" w:rsidP="00B76097">
            <w:pPr>
              <w:snapToGrid w:val="0"/>
              <w:spacing w:line="240" w:lineRule="atLeast"/>
              <w:jc w:val="left"/>
              <w:rPr>
                <w:szCs w:val="21"/>
              </w:rPr>
            </w:pPr>
          </w:p>
        </w:tc>
        <w:tc>
          <w:tcPr>
            <w:tcW w:w="1417" w:type="dxa"/>
            <w:vMerge/>
          </w:tcPr>
          <w:p w14:paraId="7883F96C" w14:textId="77777777" w:rsidR="00E42ED5" w:rsidRPr="00F75ECB" w:rsidRDefault="00E42ED5" w:rsidP="00B76097">
            <w:pPr>
              <w:snapToGrid w:val="0"/>
              <w:spacing w:line="240" w:lineRule="atLeast"/>
              <w:jc w:val="left"/>
              <w:rPr>
                <w:szCs w:val="21"/>
              </w:rPr>
            </w:pPr>
          </w:p>
        </w:tc>
        <w:tc>
          <w:tcPr>
            <w:tcW w:w="1418" w:type="dxa"/>
            <w:vMerge/>
          </w:tcPr>
          <w:p w14:paraId="120AAFA4" w14:textId="77777777" w:rsidR="00E42ED5" w:rsidRPr="00F75ECB" w:rsidRDefault="00E42ED5" w:rsidP="00B76097">
            <w:pPr>
              <w:snapToGrid w:val="0"/>
              <w:spacing w:line="240" w:lineRule="atLeast"/>
              <w:jc w:val="left"/>
              <w:rPr>
                <w:szCs w:val="21"/>
              </w:rPr>
            </w:pPr>
          </w:p>
        </w:tc>
        <w:tc>
          <w:tcPr>
            <w:tcW w:w="1718" w:type="dxa"/>
            <w:vMerge/>
          </w:tcPr>
          <w:p w14:paraId="2044A181" w14:textId="77777777" w:rsidR="00E42ED5" w:rsidRPr="00F75ECB" w:rsidRDefault="00E42ED5" w:rsidP="002A04CD">
            <w:pPr>
              <w:snapToGrid w:val="0"/>
              <w:spacing w:line="240" w:lineRule="atLeast"/>
              <w:jc w:val="center"/>
              <w:rPr>
                <w:szCs w:val="21"/>
              </w:rPr>
            </w:pPr>
          </w:p>
        </w:tc>
        <w:tc>
          <w:tcPr>
            <w:tcW w:w="1423" w:type="dxa"/>
          </w:tcPr>
          <w:p w14:paraId="59248FD3" w14:textId="73D6500E" w:rsidR="00E42ED5" w:rsidRPr="00F75ECB" w:rsidRDefault="00E42ED5" w:rsidP="002A04CD">
            <w:pPr>
              <w:snapToGrid w:val="0"/>
              <w:spacing w:line="240" w:lineRule="atLeast"/>
              <w:jc w:val="center"/>
              <w:rPr>
                <w:szCs w:val="21"/>
              </w:rPr>
            </w:pPr>
            <w:r w:rsidRPr="00F75ECB">
              <w:rPr>
                <w:rFonts w:hint="eastAsia"/>
                <w:szCs w:val="21"/>
              </w:rPr>
              <w:t>1箇月</w:t>
            </w:r>
          </w:p>
        </w:tc>
        <w:tc>
          <w:tcPr>
            <w:tcW w:w="1242" w:type="dxa"/>
          </w:tcPr>
          <w:p w14:paraId="6AAE7920" w14:textId="23601162" w:rsidR="00E42ED5" w:rsidRPr="00F75ECB" w:rsidRDefault="00E42ED5" w:rsidP="002A04CD">
            <w:pPr>
              <w:snapToGrid w:val="0"/>
              <w:spacing w:line="240" w:lineRule="atLeast"/>
              <w:jc w:val="center"/>
              <w:rPr>
                <w:szCs w:val="21"/>
              </w:rPr>
            </w:pPr>
            <w:r w:rsidRPr="00F75ECB">
              <w:rPr>
                <w:rFonts w:hint="eastAsia"/>
                <w:szCs w:val="21"/>
              </w:rPr>
              <w:t>1年</w:t>
            </w:r>
          </w:p>
        </w:tc>
      </w:tr>
      <w:tr w:rsidR="00E42ED5" w:rsidRPr="00F75ECB" w14:paraId="69C82185" w14:textId="77777777" w:rsidTr="004575EA">
        <w:trPr>
          <w:trHeight w:val="352"/>
          <w:jc w:val="center"/>
        </w:trPr>
        <w:tc>
          <w:tcPr>
            <w:tcW w:w="3256" w:type="dxa"/>
          </w:tcPr>
          <w:p w14:paraId="1B12DFE0" w14:textId="77777777" w:rsidR="00E42ED5" w:rsidRPr="00F75ECB" w:rsidRDefault="00E42ED5" w:rsidP="006E2F34">
            <w:pPr>
              <w:snapToGrid w:val="0"/>
              <w:spacing w:beforeLines="300" w:before="1080" w:afterLines="300" w:after="1080" w:line="240" w:lineRule="atLeast"/>
              <w:jc w:val="left"/>
              <w:rPr>
                <w:sz w:val="22"/>
              </w:rPr>
            </w:pPr>
          </w:p>
        </w:tc>
        <w:tc>
          <w:tcPr>
            <w:tcW w:w="1417" w:type="dxa"/>
          </w:tcPr>
          <w:p w14:paraId="3E23515E" w14:textId="77777777" w:rsidR="00E42ED5" w:rsidRPr="00F75ECB" w:rsidRDefault="00E42ED5" w:rsidP="006E2F34">
            <w:pPr>
              <w:snapToGrid w:val="0"/>
              <w:spacing w:beforeLines="300" w:before="1080" w:afterLines="300" w:after="1080" w:line="240" w:lineRule="atLeast"/>
              <w:jc w:val="left"/>
              <w:rPr>
                <w:sz w:val="22"/>
              </w:rPr>
            </w:pPr>
          </w:p>
        </w:tc>
        <w:tc>
          <w:tcPr>
            <w:tcW w:w="1418" w:type="dxa"/>
          </w:tcPr>
          <w:p w14:paraId="1DD1473C" w14:textId="77777777" w:rsidR="00E42ED5" w:rsidRPr="00F75ECB" w:rsidRDefault="00E42ED5" w:rsidP="006E2F34">
            <w:pPr>
              <w:snapToGrid w:val="0"/>
              <w:spacing w:beforeLines="300" w:before="1080" w:afterLines="300" w:after="1080" w:line="240" w:lineRule="atLeast"/>
              <w:jc w:val="left"/>
              <w:rPr>
                <w:sz w:val="22"/>
              </w:rPr>
            </w:pPr>
          </w:p>
        </w:tc>
        <w:tc>
          <w:tcPr>
            <w:tcW w:w="1718" w:type="dxa"/>
          </w:tcPr>
          <w:p w14:paraId="3E287127" w14:textId="77777777" w:rsidR="00E42ED5" w:rsidRPr="00F75ECB" w:rsidRDefault="00E42ED5" w:rsidP="006E2F34">
            <w:pPr>
              <w:snapToGrid w:val="0"/>
              <w:spacing w:beforeLines="300" w:before="1080" w:afterLines="300" w:after="1080" w:line="240" w:lineRule="atLeast"/>
              <w:jc w:val="left"/>
              <w:rPr>
                <w:sz w:val="22"/>
              </w:rPr>
            </w:pPr>
          </w:p>
        </w:tc>
        <w:tc>
          <w:tcPr>
            <w:tcW w:w="1423" w:type="dxa"/>
          </w:tcPr>
          <w:p w14:paraId="2F15858A" w14:textId="77777777" w:rsidR="00E42ED5" w:rsidRPr="00F75ECB" w:rsidRDefault="00E42ED5" w:rsidP="006E2F34">
            <w:pPr>
              <w:snapToGrid w:val="0"/>
              <w:spacing w:beforeLines="300" w:before="1080" w:afterLines="300" w:after="1080" w:line="240" w:lineRule="atLeast"/>
              <w:jc w:val="left"/>
              <w:rPr>
                <w:sz w:val="22"/>
              </w:rPr>
            </w:pPr>
          </w:p>
        </w:tc>
        <w:tc>
          <w:tcPr>
            <w:tcW w:w="1242" w:type="dxa"/>
          </w:tcPr>
          <w:p w14:paraId="67B0C2F1" w14:textId="77777777" w:rsidR="00E42ED5" w:rsidRPr="00F75ECB" w:rsidRDefault="00E42ED5" w:rsidP="006E2F34">
            <w:pPr>
              <w:snapToGrid w:val="0"/>
              <w:spacing w:beforeLines="300" w:before="1080" w:afterLines="300" w:after="1080" w:line="240" w:lineRule="atLeast"/>
              <w:jc w:val="left"/>
              <w:rPr>
                <w:sz w:val="22"/>
              </w:rPr>
            </w:pPr>
          </w:p>
        </w:tc>
      </w:tr>
    </w:tbl>
    <w:p w14:paraId="2B8F9F42" w14:textId="77777777" w:rsidR="003F0BE1" w:rsidRPr="00F75ECB" w:rsidRDefault="003F0BE1" w:rsidP="00800F83">
      <w:pPr>
        <w:snapToGrid w:val="0"/>
        <w:spacing w:line="240" w:lineRule="atLeast"/>
        <w:jc w:val="left"/>
        <w:rPr>
          <w:rFonts w:hint="eastAsia"/>
          <w:sz w:val="22"/>
        </w:rPr>
      </w:pPr>
    </w:p>
    <w:p w14:paraId="5E21920A" w14:textId="5F4FCAE4" w:rsidR="00800F83" w:rsidRPr="00F75ECB" w:rsidRDefault="00DB7BC5" w:rsidP="00800F83">
      <w:pPr>
        <w:pStyle w:val="a3"/>
        <w:numPr>
          <w:ilvl w:val="0"/>
          <w:numId w:val="1"/>
        </w:numPr>
        <w:snapToGrid w:val="0"/>
        <w:spacing w:line="240" w:lineRule="atLeast"/>
        <w:ind w:leftChars="0"/>
        <w:jc w:val="left"/>
        <w:rPr>
          <w:sz w:val="22"/>
        </w:rPr>
      </w:pPr>
      <w:r w:rsidRPr="00F75ECB">
        <w:rPr>
          <w:rFonts w:hint="eastAsia"/>
          <w:sz w:val="22"/>
        </w:rPr>
        <w:t xml:space="preserve">甲は、就業規則第　　</w:t>
      </w:r>
      <w:r w:rsidR="00890199">
        <w:rPr>
          <w:rFonts w:hint="eastAsia"/>
          <w:sz w:val="22"/>
        </w:rPr>
        <w:t>条</w:t>
      </w:r>
      <w:r w:rsidRPr="00F75ECB">
        <w:rPr>
          <w:rFonts w:hint="eastAsia"/>
          <w:sz w:val="22"/>
        </w:rPr>
        <w:t>の規定に基づき、必要がある場合には、次により休日労働を行わせることが</w:t>
      </w:r>
      <w:r w:rsidR="0025001D" w:rsidRPr="00F75ECB">
        <w:rPr>
          <w:rFonts w:hint="eastAsia"/>
          <w:sz w:val="22"/>
        </w:rPr>
        <w:t>できるものとする。</w:t>
      </w:r>
    </w:p>
    <w:p w14:paraId="5F67FDFB" w14:textId="77777777" w:rsidR="00C949F7" w:rsidRPr="00F75ECB" w:rsidRDefault="00C949F7" w:rsidP="00C949F7">
      <w:pPr>
        <w:snapToGrid w:val="0"/>
        <w:spacing w:line="240" w:lineRule="atLeast"/>
        <w:jc w:val="left"/>
        <w:rPr>
          <w:sz w:val="22"/>
        </w:rPr>
      </w:pPr>
    </w:p>
    <w:tbl>
      <w:tblPr>
        <w:tblStyle w:val="a4"/>
        <w:tblW w:w="10497" w:type="dxa"/>
        <w:tblLook w:val="04A0" w:firstRow="1" w:lastRow="0" w:firstColumn="1" w:lastColumn="0" w:noHBand="0" w:noVBand="1"/>
      </w:tblPr>
      <w:tblGrid>
        <w:gridCol w:w="3256"/>
        <w:gridCol w:w="1275"/>
        <w:gridCol w:w="1560"/>
        <w:gridCol w:w="1842"/>
        <w:gridCol w:w="2564"/>
      </w:tblGrid>
      <w:tr w:rsidR="00F034A2" w:rsidRPr="00F75ECB" w14:paraId="6D1062D5" w14:textId="77777777" w:rsidTr="004575EA">
        <w:trPr>
          <w:trHeight w:val="67"/>
        </w:trPr>
        <w:tc>
          <w:tcPr>
            <w:tcW w:w="3256" w:type="dxa"/>
          </w:tcPr>
          <w:p w14:paraId="62C83658" w14:textId="77777777" w:rsidR="004575EA" w:rsidRDefault="00F034A2" w:rsidP="00B76097">
            <w:pPr>
              <w:snapToGrid w:val="0"/>
              <w:spacing w:line="240" w:lineRule="atLeast"/>
              <w:jc w:val="center"/>
              <w:rPr>
                <w:szCs w:val="21"/>
              </w:rPr>
            </w:pPr>
            <w:r w:rsidRPr="00F75ECB">
              <w:rPr>
                <w:rFonts w:hint="eastAsia"/>
                <w:szCs w:val="21"/>
              </w:rPr>
              <w:t>休日労働をさせる必要のある</w:t>
            </w:r>
          </w:p>
          <w:p w14:paraId="1F01028B" w14:textId="7179A552" w:rsidR="00F034A2" w:rsidRPr="00F75ECB" w:rsidRDefault="00F034A2" w:rsidP="00B76097">
            <w:pPr>
              <w:snapToGrid w:val="0"/>
              <w:spacing w:line="240" w:lineRule="atLeast"/>
              <w:jc w:val="center"/>
              <w:rPr>
                <w:szCs w:val="21"/>
              </w:rPr>
            </w:pPr>
            <w:r w:rsidRPr="00F75ECB">
              <w:rPr>
                <w:rFonts w:hint="eastAsia"/>
                <w:szCs w:val="21"/>
              </w:rPr>
              <w:t>具体的事由</w:t>
            </w:r>
          </w:p>
        </w:tc>
        <w:tc>
          <w:tcPr>
            <w:tcW w:w="1275" w:type="dxa"/>
          </w:tcPr>
          <w:p w14:paraId="04CB529C" w14:textId="0151B363" w:rsidR="00F034A2" w:rsidRPr="00F75ECB" w:rsidRDefault="00F034A2" w:rsidP="00B76097">
            <w:pPr>
              <w:snapToGrid w:val="0"/>
              <w:spacing w:line="240" w:lineRule="atLeast"/>
              <w:jc w:val="center"/>
              <w:rPr>
                <w:szCs w:val="21"/>
              </w:rPr>
            </w:pPr>
            <w:r w:rsidRPr="00F75ECB">
              <w:rPr>
                <w:rFonts w:hint="eastAsia"/>
                <w:szCs w:val="21"/>
              </w:rPr>
              <w:t>業務の種類</w:t>
            </w:r>
          </w:p>
        </w:tc>
        <w:tc>
          <w:tcPr>
            <w:tcW w:w="1560" w:type="dxa"/>
          </w:tcPr>
          <w:p w14:paraId="072CE26C" w14:textId="19D521B5" w:rsidR="00F034A2" w:rsidRPr="00F75ECB" w:rsidRDefault="00F034A2" w:rsidP="00B76097">
            <w:pPr>
              <w:snapToGrid w:val="0"/>
              <w:spacing w:line="240" w:lineRule="atLeast"/>
              <w:jc w:val="center"/>
              <w:rPr>
                <w:szCs w:val="21"/>
              </w:rPr>
            </w:pPr>
            <w:r w:rsidRPr="00F75ECB">
              <w:rPr>
                <w:rFonts w:hint="eastAsia"/>
                <w:szCs w:val="21"/>
              </w:rPr>
              <w:t>労働者数</w:t>
            </w:r>
            <w:r w:rsidRPr="00F75ECB">
              <w:rPr>
                <w:szCs w:val="21"/>
              </w:rPr>
              <w:br/>
            </w:r>
            <w:r w:rsidRPr="004575EA">
              <w:rPr>
                <w:rFonts w:hint="eastAsia"/>
                <w:sz w:val="14"/>
                <w:szCs w:val="14"/>
              </w:rPr>
              <w:t>（満18歳以上の者）</w:t>
            </w:r>
          </w:p>
        </w:tc>
        <w:tc>
          <w:tcPr>
            <w:tcW w:w="1842" w:type="dxa"/>
          </w:tcPr>
          <w:p w14:paraId="5FF7021A" w14:textId="02103FEA" w:rsidR="00F034A2" w:rsidRPr="00F75ECB" w:rsidRDefault="00F034A2" w:rsidP="00B76097">
            <w:pPr>
              <w:snapToGrid w:val="0"/>
              <w:spacing w:line="240" w:lineRule="atLeast"/>
              <w:jc w:val="center"/>
              <w:rPr>
                <w:szCs w:val="21"/>
              </w:rPr>
            </w:pPr>
            <w:r w:rsidRPr="00F75ECB">
              <w:rPr>
                <w:rFonts w:hint="eastAsia"/>
                <w:szCs w:val="21"/>
              </w:rPr>
              <w:t>労働させることができる法定休日の日数</w:t>
            </w:r>
          </w:p>
        </w:tc>
        <w:tc>
          <w:tcPr>
            <w:tcW w:w="2564" w:type="dxa"/>
          </w:tcPr>
          <w:p w14:paraId="22189A7B" w14:textId="44CB0EC3" w:rsidR="00F034A2" w:rsidRPr="00F75ECB" w:rsidRDefault="00F034A2" w:rsidP="00B76097">
            <w:pPr>
              <w:snapToGrid w:val="0"/>
              <w:spacing w:line="240" w:lineRule="atLeast"/>
              <w:jc w:val="center"/>
              <w:rPr>
                <w:szCs w:val="21"/>
              </w:rPr>
            </w:pPr>
            <w:r w:rsidRPr="00F75ECB">
              <w:rPr>
                <w:rFonts w:hint="eastAsia"/>
                <w:szCs w:val="21"/>
              </w:rPr>
              <w:t>労働させることができる法定休日における始業及び終業の時刻、休憩時間</w:t>
            </w:r>
          </w:p>
        </w:tc>
      </w:tr>
      <w:tr w:rsidR="00F034A2" w:rsidRPr="00F75ECB" w14:paraId="5A111D39" w14:textId="77777777" w:rsidTr="004575EA">
        <w:trPr>
          <w:trHeight w:val="345"/>
        </w:trPr>
        <w:tc>
          <w:tcPr>
            <w:tcW w:w="3256" w:type="dxa"/>
          </w:tcPr>
          <w:p w14:paraId="1929697A" w14:textId="77777777" w:rsidR="00F034A2" w:rsidRPr="00F75ECB" w:rsidRDefault="00F034A2" w:rsidP="00F034A2">
            <w:pPr>
              <w:snapToGrid w:val="0"/>
              <w:spacing w:beforeLines="200" w:before="720" w:afterLines="200" w:after="720" w:line="240" w:lineRule="atLeast"/>
              <w:jc w:val="center"/>
              <w:rPr>
                <w:sz w:val="22"/>
              </w:rPr>
            </w:pPr>
          </w:p>
        </w:tc>
        <w:tc>
          <w:tcPr>
            <w:tcW w:w="1275" w:type="dxa"/>
          </w:tcPr>
          <w:p w14:paraId="64C0371F" w14:textId="77777777" w:rsidR="00F034A2" w:rsidRPr="00F75ECB" w:rsidRDefault="00F034A2" w:rsidP="00F034A2">
            <w:pPr>
              <w:snapToGrid w:val="0"/>
              <w:spacing w:beforeLines="200" w:before="720" w:afterLines="200" w:after="720" w:line="240" w:lineRule="atLeast"/>
              <w:jc w:val="center"/>
              <w:rPr>
                <w:sz w:val="22"/>
              </w:rPr>
            </w:pPr>
          </w:p>
        </w:tc>
        <w:tc>
          <w:tcPr>
            <w:tcW w:w="1560" w:type="dxa"/>
          </w:tcPr>
          <w:p w14:paraId="3D0F9D3E" w14:textId="77777777" w:rsidR="00F034A2" w:rsidRPr="00F75ECB" w:rsidRDefault="00F034A2" w:rsidP="00F034A2">
            <w:pPr>
              <w:snapToGrid w:val="0"/>
              <w:spacing w:beforeLines="200" w:before="720" w:afterLines="200" w:after="720" w:line="240" w:lineRule="atLeast"/>
              <w:jc w:val="center"/>
              <w:rPr>
                <w:sz w:val="22"/>
              </w:rPr>
            </w:pPr>
          </w:p>
        </w:tc>
        <w:tc>
          <w:tcPr>
            <w:tcW w:w="1842" w:type="dxa"/>
          </w:tcPr>
          <w:p w14:paraId="1B102C77" w14:textId="33263715" w:rsidR="00F034A2" w:rsidRPr="00F75ECB" w:rsidRDefault="00F034A2" w:rsidP="00F034A2">
            <w:pPr>
              <w:snapToGrid w:val="0"/>
              <w:spacing w:beforeLines="200" w:before="720" w:afterLines="200" w:after="720" w:line="240" w:lineRule="atLeast"/>
              <w:jc w:val="center"/>
              <w:rPr>
                <w:sz w:val="22"/>
              </w:rPr>
            </w:pPr>
          </w:p>
        </w:tc>
        <w:tc>
          <w:tcPr>
            <w:tcW w:w="2564" w:type="dxa"/>
          </w:tcPr>
          <w:p w14:paraId="56869C02" w14:textId="77777777" w:rsidR="00F034A2" w:rsidRPr="00F75ECB" w:rsidRDefault="00F034A2" w:rsidP="00F034A2">
            <w:pPr>
              <w:snapToGrid w:val="0"/>
              <w:spacing w:beforeLines="200" w:before="720" w:afterLines="200" w:after="720" w:line="240" w:lineRule="atLeast"/>
              <w:jc w:val="center"/>
              <w:rPr>
                <w:sz w:val="22"/>
              </w:rPr>
            </w:pPr>
          </w:p>
        </w:tc>
      </w:tr>
    </w:tbl>
    <w:p w14:paraId="7A44E041" w14:textId="77777777" w:rsidR="003F0BE1" w:rsidRDefault="003F0BE1" w:rsidP="002A04CD">
      <w:pPr>
        <w:snapToGrid w:val="0"/>
        <w:spacing w:line="240" w:lineRule="atLeast"/>
        <w:ind w:leftChars="135" w:left="283"/>
        <w:jc w:val="left"/>
        <w:rPr>
          <w:sz w:val="22"/>
        </w:rPr>
      </w:pPr>
    </w:p>
    <w:p w14:paraId="6FE213B6" w14:textId="6E241BA1" w:rsidR="00B76097" w:rsidRPr="00F75ECB" w:rsidRDefault="002A04CD" w:rsidP="002A04CD">
      <w:pPr>
        <w:snapToGrid w:val="0"/>
        <w:spacing w:line="240" w:lineRule="atLeast"/>
        <w:ind w:leftChars="135" w:left="283"/>
        <w:jc w:val="left"/>
        <w:rPr>
          <w:sz w:val="22"/>
        </w:rPr>
      </w:pPr>
      <w:r w:rsidRPr="00F75ECB">
        <w:rPr>
          <w:rFonts w:hint="eastAsia"/>
          <w:sz w:val="22"/>
        </w:rPr>
        <w:t>２．前項により、休日労働を命ずる場合の始業及び終業の時刻、休憩時間は、業務の進捗状況により、予め指定して、この時間を短縮することがある。</w:t>
      </w:r>
    </w:p>
    <w:p w14:paraId="3DF38FB4" w14:textId="77777777" w:rsidR="002A04CD" w:rsidRPr="00F75ECB" w:rsidRDefault="002A04CD" w:rsidP="002A04CD">
      <w:pPr>
        <w:snapToGrid w:val="0"/>
        <w:spacing w:line="240" w:lineRule="atLeast"/>
        <w:ind w:leftChars="135" w:left="283"/>
        <w:jc w:val="left"/>
        <w:rPr>
          <w:sz w:val="22"/>
        </w:rPr>
      </w:pPr>
    </w:p>
    <w:p w14:paraId="05A09469" w14:textId="4AF82F5C" w:rsidR="00B76097" w:rsidRPr="00F75ECB" w:rsidRDefault="006E2F34" w:rsidP="00800F83">
      <w:pPr>
        <w:pStyle w:val="a3"/>
        <w:numPr>
          <w:ilvl w:val="0"/>
          <w:numId w:val="1"/>
        </w:numPr>
        <w:snapToGrid w:val="0"/>
        <w:spacing w:line="240" w:lineRule="atLeast"/>
        <w:ind w:leftChars="0"/>
        <w:jc w:val="left"/>
        <w:rPr>
          <w:sz w:val="22"/>
        </w:rPr>
      </w:pPr>
      <w:r w:rsidRPr="00F75ECB">
        <w:rPr>
          <w:rFonts w:hint="eastAsia"/>
          <w:sz w:val="22"/>
        </w:rPr>
        <w:t>甲は、時間外労働を行わせる場合は、原則として、</w:t>
      </w:r>
      <w:r w:rsidR="00890199">
        <w:rPr>
          <w:rFonts w:hint="eastAsia"/>
          <w:sz w:val="22"/>
        </w:rPr>
        <w:t>〇〇（例：当日）</w:t>
      </w:r>
      <w:r w:rsidRPr="00F75ECB">
        <w:rPr>
          <w:rFonts w:hint="eastAsia"/>
          <w:sz w:val="22"/>
        </w:rPr>
        <w:t>の終業時刻までに該当労働者に通知する。また休日労働を行わせる場合は、原則として</w:t>
      </w:r>
      <w:r w:rsidR="00890199">
        <w:rPr>
          <w:rFonts w:hint="eastAsia"/>
          <w:sz w:val="22"/>
        </w:rPr>
        <w:t>、</w:t>
      </w:r>
      <w:r w:rsidR="00890199">
        <w:rPr>
          <w:rFonts w:hint="eastAsia"/>
          <w:sz w:val="22"/>
        </w:rPr>
        <w:t>〇〇（</w:t>
      </w:r>
      <w:r w:rsidR="00890199">
        <w:rPr>
          <w:rFonts w:hint="eastAsia"/>
          <w:sz w:val="22"/>
        </w:rPr>
        <w:t>例：前日</w:t>
      </w:r>
      <w:r w:rsidR="00890199">
        <w:rPr>
          <w:rFonts w:hint="eastAsia"/>
          <w:sz w:val="22"/>
        </w:rPr>
        <w:t>）</w:t>
      </w:r>
      <w:r w:rsidRPr="00F75ECB">
        <w:rPr>
          <w:rFonts w:hint="eastAsia"/>
          <w:sz w:val="22"/>
        </w:rPr>
        <w:t>の終業時刻までに該当労働者に通知する。</w:t>
      </w:r>
    </w:p>
    <w:p w14:paraId="1774F01B" w14:textId="77777777" w:rsidR="006E2F34" w:rsidRPr="00F75ECB" w:rsidRDefault="006E2F34" w:rsidP="006E2F34">
      <w:pPr>
        <w:pStyle w:val="a3"/>
        <w:snapToGrid w:val="0"/>
        <w:spacing w:line="240" w:lineRule="atLeast"/>
        <w:ind w:leftChars="0" w:left="960"/>
        <w:jc w:val="left"/>
        <w:rPr>
          <w:rFonts w:hint="eastAsia"/>
          <w:sz w:val="22"/>
        </w:rPr>
      </w:pPr>
    </w:p>
    <w:p w14:paraId="6C0B8C62" w14:textId="6A94EBBA" w:rsidR="00C949F7" w:rsidRPr="003F0BE1" w:rsidRDefault="00D620CA" w:rsidP="00C949F7">
      <w:pPr>
        <w:pStyle w:val="a3"/>
        <w:numPr>
          <w:ilvl w:val="0"/>
          <w:numId w:val="1"/>
        </w:numPr>
        <w:snapToGrid w:val="0"/>
        <w:spacing w:line="240" w:lineRule="atLeast"/>
        <w:ind w:leftChars="0"/>
        <w:jc w:val="left"/>
        <w:rPr>
          <w:rFonts w:hint="eastAsia"/>
          <w:sz w:val="22"/>
        </w:rPr>
      </w:pPr>
      <w:r w:rsidRPr="00F75ECB">
        <w:rPr>
          <w:rFonts w:hint="eastAsia"/>
          <w:sz w:val="22"/>
        </w:rPr>
        <w:t>甲は、臨時かつ緊急に業務を行う必要がある場合は、</w:t>
      </w:r>
      <w:r w:rsidR="00890199">
        <w:rPr>
          <w:rFonts w:hint="eastAsia"/>
          <w:sz w:val="22"/>
        </w:rPr>
        <w:t>〇〇〇（例：</w:t>
      </w:r>
      <w:r w:rsidR="00C949F7" w:rsidRPr="00890199">
        <w:rPr>
          <w:rFonts w:hint="eastAsia"/>
          <w:sz w:val="22"/>
        </w:rPr>
        <w:t>労働者代表</w:t>
      </w:r>
      <w:r w:rsidR="00890199">
        <w:rPr>
          <w:rFonts w:hint="eastAsia"/>
          <w:sz w:val="22"/>
        </w:rPr>
        <w:t>又は</w:t>
      </w:r>
      <w:r w:rsidR="00C949F7" w:rsidRPr="00890199">
        <w:rPr>
          <w:rFonts w:hint="eastAsia"/>
          <w:sz w:val="22"/>
        </w:rPr>
        <w:t>本人</w:t>
      </w:r>
      <w:r w:rsidR="00890199">
        <w:rPr>
          <w:rFonts w:hint="eastAsia"/>
          <w:sz w:val="22"/>
        </w:rPr>
        <w:t>）</w:t>
      </w:r>
      <w:r w:rsidR="00C949F7" w:rsidRPr="00F75ECB">
        <w:rPr>
          <w:rFonts w:hint="eastAsia"/>
          <w:sz w:val="22"/>
        </w:rPr>
        <w:t>に事前通知した場合、次により本協定第2条の延長限度時間を超えて時間外、休日労働を命ずることができるもの</w:t>
      </w:r>
      <w:r w:rsidRPr="00F75ECB">
        <w:rPr>
          <w:rFonts w:hint="eastAsia"/>
          <w:sz w:val="22"/>
        </w:rPr>
        <w:t>する。</w:t>
      </w:r>
    </w:p>
    <w:p w14:paraId="133E15E9" w14:textId="77777777" w:rsidR="003F0BE1" w:rsidRPr="003F0BE1" w:rsidRDefault="003F0BE1" w:rsidP="00C949F7">
      <w:pPr>
        <w:snapToGrid w:val="0"/>
        <w:spacing w:line="240" w:lineRule="atLeast"/>
        <w:jc w:val="left"/>
        <w:rPr>
          <w:sz w:val="22"/>
        </w:rPr>
      </w:pPr>
    </w:p>
    <w:tbl>
      <w:tblPr>
        <w:tblStyle w:val="a4"/>
        <w:tblW w:w="10456" w:type="dxa"/>
        <w:jc w:val="center"/>
        <w:tblLook w:val="04A0" w:firstRow="1" w:lastRow="0" w:firstColumn="1" w:lastColumn="0" w:noHBand="0" w:noVBand="1"/>
      </w:tblPr>
      <w:tblGrid>
        <w:gridCol w:w="2258"/>
        <w:gridCol w:w="1288"/>
        <w:gridCol w:w="1694"/>
        <w:gridCol w:w="851"/>
        <w:gridCol w:w="1275"/>
        <w:gridCol w:w="1276"/>
        <w:gridCol w:w="1814"/>
      </w:tblGrid>
      <w:tr w:rsidR="00D620CA" w:rsidRPr="00F75ECB" w14:paraId="0B26E850" w14:textId="43E2DF67" w:rsidTr="004575EA">
        <w:trPr>
          <w:trHeight w:val="430"/>
          <w:jc w:val="center"/>
        </w:trPr>
        <w:tc>
          <w:tcPr>
            <w:tcW w:w="2258" w:type="dxa"/>
            <w:vMerge w:val="restart"/>
          </w:tcPr>
          <w:p w14:paraId="2C1A51CC" w14:textId="137EE7A0" w:rsidR="00D620CA" w:rsidRPr="00F75ECB" w:rsidRDefault="00D620CA" w:rsidP="004575EA">
            <w:pPr>
              <w:snapToGrid w:val="0"/>
              <w:spacing w:line="240" w:lineRule="atLeast"/>
              <w:jc w:val="center"/>
              <w:rPr>
                <w:szCs w:val="21"/>
              </w:rPr>
            </w:pPr>
            <w:r w:rsidRPr="00F75ECB">
              <w:rPr>
                <w:rFonts w:hint="eastAsia"/>
                <w:szCs w:val="21"/>
              </w:rPr>
              <w:t>臨時的に限度時間を超えて労働させることができる場合</w:t>
            </w:r>
          </w:p>
        </w:tc>
        <w:tc>
          <w:tcPr>
            <w:tcW w:w="1288" w:type="dxa"/>
            <w:vMerge w:val="restart"/>
          </w:tcPr>
          <w:p w14:paraId="08C0CCD0" w14:textId="77777777" w:rsidR="00D620CA" w:rsidRPr="00F75ECB" w:rsidRDefault="00D620CA" w:rsidP="00EA3013">
            <w:pPr>
              <w:snapToGrid w:val="0"/>
              <w:spacing w:line="240" w:lineRule="atLeast"/>
              <w:jc w:val="left"/>
              <w:rPr>
                <w:szCs w:val="21"/>
              </w:rPr>
            </w:pPr>
            <w:r w:rsidRPr="00F75ECB">
              <w:rPr>
                <w:rFonts w:hint="eastAsia"/>
                <w:szCs w:val="21"/>
              </w:rPr>
              <w:t>業務の種類</w:t>
            </w:r>
          </w:p>
        </w:tc>
        <w:tc>
          <w:tcPr>
            <w:tcW w:w="1694" w:type="dxa"/>
            <w:vMerge w:val="restart"/>
          </w:tcPr>
          <w:p w14:paraId="69284861" w14:textId="73F9EF9E" w:rsidR="00D620CA" w:rsidRPr="00F75ECB" w:rsidRDefault="004575EA" w:rsidP="004575EA">
            <w:pPr>
              <w:snapToGrid w:val="0"/>
              <w:spacing w:line="240" w:lineRule="atLeast"/>
              <w:jc w:val="center"/>
              <w:rPr>
                <w:szCs w:val="21"/>
              </w:rPr>
            </w:pPr>
            <w:r w:rsidRPr="00F75ECB">
              <w:rPr>
                <w:rFonts w:hint="eastAsia"/>
                <w:szCs w:val="21"/>
              </w:rPr>
              <w:t>労働者数</w:t>
            </w:r>
            <w:r w:rsidRPr="00F75ECB">
              <w:rPr>
                <w:szCs w:val="21"/>
              </w:rPr>
              <w:br/>
            </w:r>
            <w:r w:rsidRPr="004575EA">
              <w:rPr>
                <w:rFonts w:hint="eastAsia"/>
                <w:sz w:val="14"/>
                <w:szCs w:val="14"/>
              </w:rPr>
              <w:t>（満18歳以上の者）</w:t>
            </w:r>
          </w:p>
        </w:tc>
        <w:tc>
          <w:tcPr>
            <w:tcW w:w="3402" w:type="dxa"/>
            <w:gridSpan w:val="3"/>
          </w:tcPr>
          <w:p w14:paraId="496D8F7F" w14:textId="77777777" w:rsidR="00D620CA" w:rsidRPr="00F75ECB" w:rsidRDefault="00D620CA" w:rsidP="00EA3013">
            <w:pPr>
              <w:snapToGrid w:val="0"/>
              <w:spacing w:line="240" w:lineRule="atLeast"/>
              <w:jc w:val="center"/>
              <w:rPr>
                <w:szCs w:val="21"/>
              </w:rPr>
            </w:pPr>
            <w:r w:rsidRPr="00F75ECB">
              <w:rPr>
                <w:rFonts w:hint="eastAsia"/>
                <w:szCs w:val="21"/>
              </w:rPr>
              <w:t>延長する事ができる時間</w:t>
            </w:r>
          </w:p>
        </w:tc>
        <w:tc>
          <w:tcPr>
            <w:tcW w:w="1814" w:type="dxa"/>
            <w:vMerge w:val="restart"/>
          </w:tcPr>
          <w:p w14:paraId="71A138C6" w14:textId="42F1DB07" w:rsidR="00D620CA" w:rsidRPr="00F75ECB" w:rsidRDefault="00D620CA" w:rsidP="00EA3013">
            <w:pPr>
              <w:snapToGrid w:val="0"/>
              <w:spacing w:line="240" w:lineRule="atLeast"/>
              <w:jc w:val="center"/>
              <w:rPr>
                <w:szCs w:val="21"/>
              </w:rPr>
            </w:pPr>
            <w:r w:rsidRPr="00F75ECB">
              <w:rPr>
                <w:rFonts w:hint="eastAsia"/>
                <w:szCs w:val="21"/>
              </w:rPr>
              <w:t>限度時間を超えて労働させることができる回数</w:t>
            </w:r>
            <w:r w:rsidRPr="00F75ECB">
              <w:rPr>
                <w:szCs w:val="21"/>
              </w:rPr>
              <w:br/>
            </w:r>
            <w:r w:rsidRPr="00F75ECB">
              <w:rPr>
                <w:rFonts w:hint="eastAsia"/>
                <w:sz w:val="16"/>
                <w:szCs w:val="16"/>
              </w:rPr>
              <w:t>（6回以内に限る）</w:t>
            </w:r>
          </w:p>
        </w:tc>
      </w:tr>
      <w:tr w:rsidR="00D620CA" w:rsidRPr="00F75ECB" w14:paraId="3BC6AC74" w14:textId="510BF346" w:rsidTr="004575EA">
        <w:trPr>
          <w:trHeight w:val="213"/>
          <w:jc w:val="center"/>
        </w:trPr>
        <w:tc>
          <w:tcPr>
            <w:tcW w:w="2258" w:type="dxa"/>
            <w:vMerge/>
          </w:tcPr>
          <w:p w14:paraId="6EAAEB20" w14:textId="77777777" w:rsidR="00D620CA" w:rsidRPr="00F75ECB" w:rsidRDefault="00D620CA" w:rsidP="00EA3013">
            <w:pPr>
              <w:snapToGrid w:val="0"/>
              <w:spacing w:line="240" w:lineRule="atLeast"/>
              <w:jc w:val="left"/>
              <w:rPr>
                <w:sz w:val="22"/>
              </w:rPr>
            </w:pPr>
          </w:p>
        </w:tc>
        <w:tc>
          <w:tcPr>
            <w:tcW w:w="1288" w:type="dxa"/>
            <w:vMerge/>
          </w:tcPr>
          <w:p w14:paraId="2E0B0EF5" w14:textId="77777777" w:rsidR="00D620CA" w:rsidRPr="00F75ECB" w:rsidRDefault="00D620CA" w:rsidP="00EA3013">
            <w:pPr>
              <w:snapToGrid w:val="0"/>
              <w:spacing w:line="240" w:lineRule="atLeast"/>
              <w:jc w:val="left"/>
              <w:rPr>
                <w:sz w:val="22"/>
              </w:rPr>
            </w:pPr>
          </w:p>
        </w:tc>
        <w:tc>
          <w:tcPr>
            <w:tcW w:w="1694" w:type="dxa"/>
            <w:vMerge/>
          </w:tcPr>
          <w:p w14:paraId="794988DE" w14:textId="77777777" w:rsidR="00D620CA" w:rsidRPr="00F75ECB" w:rsidRDefault="00D620CA" w:rsidP="004575EA">
            <w:pPr>
              <w:snapToGrid w:val="0"/>
              <w:spacing w:line="240" w:lineRule="atLeast"/>
              <w:jc w:val="center"/>
              <w:rPr>
                <w:sz w:val="22"/>
              </w:rPr>
            </w:pPr>
          </w:p>
        </w:tc>
        <w:tc>
          <w:tcPr>
            <w:tcW w:w="851" w:type="dxa"/>
            <w:vMerge w:val="restart"/>
          </w:tcPr>
          <w:p w14:paraId="1514B1E0" w14:textId="77777777" w:rsidR="00D620CA" w:rsidRPr="00F75ECB" w:rsidRDefault="00D620CA" w:rsidP="00EA3013">
            <w:pPr>
              <w:snapToGrid w:val="0"/>
              <w:spacing w:line="240" w:lineRule="atLeast"/>
              <w:jc w:val="center"/>
              <w:rPr>
                <w:sz w:val="22"/>
              </w:rPr>
            </w:pPr>
            <w:r w:rsidRPr="00F75ECB">
              <w:rPr>
                <w:rFonts w:hint="eastAsia"/>
                <w:sz w:val="22"/>
              </w:rPr>
              <w:t>１日</w:t>
            </w:r>
          </w:p>
        </w:tc>
        <w:tc>
          <w:tcPr>
            <w:tcW w:w="2551" w:type="dxa"/>
            <w:gridSpan w:val="2"/>
          </w:tcPr>
          <w:p w14:paraId="55F8905A" w14:textId="77777777" w:rsidR="00D620CA" w:rsidRPr="00F75ECB" w:rsidRDefault="00D620CA" w:rsidP="00EA3013">
            <w:pPr>
              <w:snapToGrid w:val="0"/>
              <w:spacing w:line="240" w:lineRule="atLeast"/>
              <w:jc w:val="center"/>
              <w:rPr>
                <w:sz w:val="22"/>
              </w:rPr>
            </w:pPr>
            <w:r w:rsidRPr="00F75ECB">
              <w:rPr>
                <w:rFonts w:hint="eastAsia"/>
                <w:sz w:val="18"/>
                <w:szCs w:val="18"/>
              </w:rPr>
              <w:t>1日を超える一定の期間</w:t>
            </w:r>
          </w:p>
        </w:tc>
        <w:tc>
          <w:tcPr>
            <w:tcW w:w="1814" w:type="dxa"/>
            <w:vMerge/>
          </w:tcPr>
          <w:p w14:paraId="52809B45" w14:textId="77777777" w:rsidR="00D620CA" w:rsidRPr="00F75ECB" w:rsidRDefault="00D620CA" w:rsidP="00EA3013">
            <w:pPr>
              <w:snapToGrid w:val="0"/>
              <w:spacing w:line="240" w:lineRule="atLeast"/>
              <w:jc w:val="center"/>
              <w:rPr>
                <w:sz w:val="18"/>
                <w:szCs w:val="18"/>
              </w:rPr>
            </w:pPr>
          </w:p>
        </w:tc>
      </w:tr>
      <w:tr w:rsidR="00D620CA" w:rsidRPr="00F75ECB" w14:paraId="6DF67A91" w14:textId="2AD193EA" w:rsidTr="004575EA">
        <w:trPr>
          <w:trHeight w:val="680"/>
          <w:jc w:val="center"/>
        </w:trPr>
        <w:tc>
          <w:tcPr>
            <w:tcW w:w="2258" w:type="dxa"/>
            <w:vMerge/>
          </w:tcPr>
          <w:p w14:paraId="4FD2BD39" w14:textId="77777777" w:rsidR="00D620CA" w:rsidRPr="00F75ECB" w:rsidRDefault="00D620CA" w:rsidP="00EA3013">
            <w:pPr>
              <w:snapToGrid w:val="0"/>
              <w:spacing w:line="240" w:lineRule="atLeast"/>
              <w:jc w:val="left"/>
              <w:rPr>
                <w:sz w:val="22"/>
              </w:rPr>
            </w:pPr>
          </w:p>
        </w:tc>
        <w:tc>
          <w:tcPr>
            <w:tcW w:w="1288" w:type="dxa"/>
            <w:vMerge/>
          </w:tcPr>
          <w:p w14:paraId="62B220CD" w14:textId="77777777" w:rsidR="00D620CA" w:rsidRPr="00F75ECB" w:rsidRDefault="00D620CA" w:rsidP="00EA3013">
            <w:pPr>
              <w:snapToGrid w:val="0"/>
              <w:spacing w:line="240" w:lineRule="atLeast"/>
              <w:jc w:val="left"/>
              <w:rPr>
                <w:sz w:val="22"/>
              </w:rPr>
            </w:pPr>
          </w:p>
        </w:tc>
        <w:tc>
          <w:tcPr>
            <w:tcW w:w="1694" w:type="dxa"/>
            <w:vMerge/>
          </w:tcPr>
          <w:p w14:paraId="66A1444B" w14:textId="77777777" w:rsidR="00D620CA" w:rsidRPr="00F75ECB" w:rsidRDefault="00D620CA" w:rsidP="004575EA">
            <w:pPr>
              <w:snapToGrid w:val="0"/>
              <w:spacing w:line="240" w:lineRule="atLeast"/>
              <w:jc w:val="center"/>
              <w:rPr>
                <w:sz w:val="22"/>
              </w:rPr>
            </w:pPr>
          </w:p>
        </w:tc>
        <w:tc>
          <w:tcPr>
            <w:tcW w:w="851" w:type="dxa"/>
            <w:vMerge/>
          </w:tcPr>
          <w:p w14:paraId="53C5D9B2" w14:textId="77777777" w:rsidR="00D620CA" w:rsidRPr="00F75ECB" w:rsidRDefault="00D620CA" w:rsidP="00EA3013">
            <w:pPr>
              <w:snapToGrid w:val="0"/>
              <w:spacing w:line="240" w:lineRule="atLeast"/>
              <w:jc w:val="center"/>
              <w:rPr>
                <w:sz w:val="22"/>
              </w:rPr>
            </w:pPr>
          </w:p>
        </w:tc>
        <w:tc>
          <w:tcPr>
            <w:tcW w:w="1275" w:type="dxa"/>
          </w:tcPr>
          <w:p w14:paraId="683D6371" w14:textId="77777777" w:rsidR="00D620CA" w:rsidRPr="00F75ECB" w:rsidRDefault="00D620CA" w:rsidP="00EA3013">
            <w:pPr>
              <w:snapToGrid w:val="0"/>
              <w:spacing w:line="240" w:lineRule="atLeast"/>
              <w:jc w:val="center"/>
              <w:rPr>
                <w:sz w:val="22"/>
              </w:rPr>
            </w:pPr>
            <w:r w:rsidRPr="00F75ECB">
              <w:rPr>
                <w:rFonts w:hint="eastAsia"/>
                <w:sz w:val="22"/>
              </w:rPr>
              <w:t>1箇月</w:t>
            </w:r>
          </w:p>
        </w:tc>
        <w:tc>
          <w:tcPr>
            <w:tcW w:w="1276" w:type="dxa"/>
          </w:tcPr>
          <w:p w14:paraId="161CE7D4" w14:textId="77777777" w:rsidR="00D620CA" w:rsidRPr="00F75ECB" w:rsidRDefault="00D620CA" w:rsidP="00EA3013">
            <w:pPr>
              <w:snapToGrid w:val="0"/>
              <w:spacing w:line="240" w:lineRule="atLeast"/>
              <w:jc w:val="center"/>
              <w:rPr>
                <w:sz w:val="22"/>
              </w:rPr>
            </w:pPr>
            <w:r w:rsidRPr="00F75ECB">
              <w:rPr>
                <w:rFonts w:hint="eastAsia"/>
                <w:sz w:val="22"/>
              </w:rPr>
              <w:t>1年</w:t>
            </w:r>
          </w:p>
        </w:tc>
        <w:tc>
          <w:tcPr>
            <w:tcW w:w="1814" w:type="dxa"/>
            <w:vMerge/>
          </w:tcPr>
          <w:p w14:paraId="4524366C" w14:textId="77777777" w:rsidR="00D620CA" w:rsidRPr="00F75ECB" w:rsidRDefault="00D620CA" w:rsidP="00EA3013">
            <w:pPr>
              <w:snapToGrid w:val="0"/>
              <w:spacing w:line="240" w:lineRule="atLeast"/>
              <w:jc w:val="center"/>
              <w:rPr>
                <w:sz w:val="22"/>
              </w:rPr>
            </w:pPr>
          </w:p>
        </w:tc>
      </w:tr>
      <w:tr w:rsidR="00D620CA" w:rsidRPr="00F75ECB" w14:paraId="3B1B6B47" w14:textId="1948B2D7" w:rsidTr="003F0BE1">
        <w:trPr>
          <w:trHeight w:val="1987"/>
          <w:jc w:val="center"/>
        </w:trPr>
        <w:tc>
          <w:tcPr>
            <w:tcW w:w="2258" w:type="dxa"/>
          </w:tcPr>
          <w:p w14:paraId="23C9029D" w14:textId="77777777" w:rsidR="00D620CA" w:rsidRPr="00F75ECB" w:rsidRDefault="00D620CA" w:rsidP="00EA3013">
            <w:pPr>
              <w:snapToGrid w:val="0"/>
              <w:spacing w:beforeLines="300" w:before="1080" w:afterLines="300" w:after="1080" w:line="240" w:lineRule="atLeast"/>
              <w:jc w:val="left"/>
              <w:rPr>
                <w:sz w:val="22"/>
              </w:rPr>
            </w:pPr>
          </w:p>
        </w:tc>
        <w:tc>
          <w:tcPr>
            <w:tcW w:w="1288" w:type="dxa"/>
          </w:tcPr>
          <w:p w14:paraId="71761746" w14:textId="77777777" w:rsidR="00D620CA" w:rsidRPr="00F75ECB" w:rsidRDefault="00D620CA" w:rsidP="00EA3013">
            <w:pPr>
              <w:snapToGrid w:val="0"/>
              <w:spacing w:beforeLines="300" w:before="1080" w:afterLines="300" w:after="1080" w:line="240" w:lineRule="atLeast"/>
              <w:jc w:val="left"/>
              <w:rPr>
                <w:sz w:val="22"/>
              </w:rPr>
            </w:pPr>
          </w:p>
        </w:tc>
        <w:tc>
          <w:tcPr>
            <w:tcW w:w="1694" w:type="dxa"/>
          </w:tcPr>
          <w:p w14:paraId="5A67DB41" w14:textId="77777777" w:rsidR="00D620CA" w:rsidRPr="00F75ECB" w:rsidRDefault="00D620CA" w:rsidP="004575EA">
            <w:pPr>
              <w:snapToGrid w:val="0"/>
              <w:spacing w:beforeLines="300" w:before="1080" w:afterLines="300" w:after="1080" w:line="240" w:lineRule="atLeast"/>
              <w:jc w:val="center"/>
              <w:rPr>
                <w:sz w:val="22"/>
              </w:rPr>
            </w:pPr>
          </w:p>
        </w:tc>
        <w:tc>
          <w:tcPr>
            <w:tcW w:w="851" w:type="dxa"/>
          </w:tcPr>
          <w:p w14:paraId="5D532C25" w14:textId="77777777" w:rsidR="00D620CA" w:rsidRPr="00F75ECB" w:rsidRDefault="00D620CA" w:rsidP="00EA3013">
            <w:pPr>
              <w:snapToGrid w:val="0"/>
              <w:spacing w:beforeLines="300" w:before="1080" w:afterLines="300" w:after="1080" w:line="240" w:lineRule="atLeast"/>
              <w:jc w:val="left"/>
              <w:rPr>
                <w:sz w:val="22"/>
              </w:rPr>
            </w:pPr>
          </w:p>
        </w:tc>
        <w:tc>
          <w:tcPr>
            <w:tcW w:w="1275" w:type="dxa"/>
          </w:tcPr>
          <w:p w14:paraId="5AD177FB" w14:textId="77777777" w:rsidR="00D620CA" w:rsidRPr="00F75ECB" w:rsidRDefault="00D620CA" w:rsidP="00EA3013">
            <w:pPr>
              <w:snapToGrid w:val="0"/>
              <w:spacing w:beforeLines="300" w:before="1080" w:afterLines="300" w:after="1080" w:line="240" w:lineRule="atLeast"/>
              <w:jc w:val="left"/>
              <w:rPr>
                <w:sz w:val="22"/>
              </w:rPr>
            </w:pPr>
          </w:p>
        </w:tc>
        <w:tc>
          <w:tcPr>
            <w:tcW w:w="1276" w:type="dxa"/>
          </w:tcPr>
          <w:p w14:paraId="30F4D1A5" w14:textId="77777777" w:rsidR="00D620CA" w:rsidRPr="00F75ECB" w:rsidRDefault="00D620CA" w:rsidP="00EA3013">
            <w:pPr>
              <w:snapToGrid w:val="0"/>
              <w:spacing w:beforeLines="300" w:before="1080" w:afterLines="300" w:after="1080" w:line="240" w:lineRule="atLeast"/>
              <w:jc w:val="left"/>
              <w:rPr>
                <w:sz w:val="22"/>
              </w:rPr>
            </w:pPr>
          </w:p>
        </w:tc>
        <w:tc>
          <w:tcPr>
            <w:tcW w:w="1814" w:type="dxa"/>
          </w:tcPr>
          <w:p w14:paraId="1501A146" w14:textId="77777777" w:rsidR="00D620CA" w:rsidRPr="00F75ECB" w:rsidRDefault="00D620CA" w:rsidP="00EA3013">
            <w:pPr>
              <w:snapToGrid w:val="0"/>
              <w:spacing w:beforeLines="300" w:before="1080" w:afterLines="300" w:after="1080" w:line="240" w:lineRule="atLeast"/>
              <w:jc w:val="left"/>
              <w:rPr>
                <w:sz w:val="22"/>
              </w:rPr>
            </w:pPr>
          </w:p>
        </w:tc>
      </w:tr>
    </w:tbl>
    <w:p w14:paraId="48531651" w14:textId="77777777" w:rsidR="003F0BE1" w:rsidRDefault="003F0BE1" w:rsidP="00CC4630">
      <w:pPr>
        <w:snapToGrid w:val="0"/>
        <w:spacing w:line="240" w:lineRule="atLeast"/>
        <w:ind w:leftChars="135" w:left="283"/>
        <w:jc w:val="left"/>
        <w:rPr>
          <w:sz w:val="22"/>
        </w:rPr>
      </w:pPr>
    </w:p>
    <w:p w14:paraId="6DDF7891" w14:textId="3F5C05B0" w:rsidR="00BA10EE" w:rsidRDefault="00BA10EE" w:rsidP="00CC4630">
      <w:pPr>
        <w:snapToGrid w:val="0"/>
        <w:spacing w:line="240" w:lineRule="atLeast"/>
        <w:ind w:leftChars="135" w:left="283"/>
        <w:jc w:val="left"/>
        <w:rPr>
          <w:sz w:val="22"/>
        </w:rPr>
      </w:pPr>
      <w:r w:rsidRPr="00F75ECB">
        <w:rPr>
          <w:rFonts w:hint="eastAsia"/>
          <w:sz w:val="22"/>
        </w:rPr>
        <w:t>２．</w:t>
      </w:r>
      <w:r>
        <w:rPr>
          <w:rFonts w:hint="eastAsia"/>
          <w:sz w:val="22"/>
        </w:rPr>
        <w:t>限度時間を超えて労働させる労働者に対する健康及び福祉を確保するための措置として</w:t>
      </w:r>
      <w:r w:rsidR="00CC4630">
        <w:rPr>
          <w:rFonts w:hint="eastAsia"/>
          <w:sz w:val="22"/>
        </w:rPr>
        <w:t>、下記の①～⑩より該当する番号及び具体的内容は以下のとおりとする</w:t>
      </w:r>
      <w:r w:rsidRPr="00F75ECB">
        <w:rPr>
          <w:rFonts w:hint="eastAsia"/>
          <w:sz w:val="22"/>
        </w:rPr>
        <w:t>。</w:t>
      </w:r>
    </w:p>
    <w:p w14:paraId="6B213D1C" w14:textId="77777777" w:rsidR="003F0BE1" w:rsidRPr="00F75ECB" w:rsidRDefault="003F0BE1" w:rsidP="00CC4630">
      <w:pPr>
        <w:snapToGrid w:val="0"/>
        <w:spacing w:line="240" w:lineRule="atLeast"/>
        <w:ind w:leftChars="135" w:left="283"/>
        <w:jc w:val="left"/>
        <w:rPr>
          <w:rFonts w:hint="eastAsia"/>
          <w:sz w:val="22"/>
        </w:rPr>
      </w:pPr>
    </w:p>
    <w:p w14:paraId="776B0263" w14:textId="696AC491" w:rsidR="00CC4630" w:rsidRDefault="00CC4630" w:rsidP="00CC4630">
      <w:pPr>
        <w:ind w:leftChars="135" w:left="283"/>
        <w:rPr>
          <w:sz w:val="20"/>
          <w:szCs w:val="20"/>
        </w:rPr>
      </w:pPr>
      <w:r w:rsidRPr="00CC4630">
        <w:rPr>
          <w:noProof/>
          <w:sz w:val="20"/>
          <w:szCs w:val="20"/>
        </w:rPr>
        <mc:AlternateContent>
          <mc:Choice Requires="wps">
            <w:drawing>
              <wp:anchor distT="45720" distB="45720" distL="114300" distR="114300" simplePos="0" relativeHeight="251659264" behindDoc="0" locked="0" layoutInCell="1" allowOverlap="1" wp14:anchorId="685E665F" wp14:editId="53017EE3">
                <wp:simplePos x="0" y="0"/>
                <wp:positionH relativeFrom="margin">
                  <wp:align>right</wp:align>
                </wp:positionH>
                <wp:positionV relativeFrom="paragraph">
                  <wp:posOffset>24583</wp:posOffset>
                </wp:positionV>
                <wp:extent cx="6623050" cy="2393950"/>
                <wp:effectExtent l="0" t="0" r="254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2393950"/>
                        </a:xfrm>
                        <a:prstGeom prst="rect">
                          <a:avLst/>
                        </a:prstGeom>
                        <a:solidFill>
                          <a:srgbClr val="FFFFFF"/>
                        </a:solidFill>
                        <a:ln w="9525">
                          <a:solidFill>
                            <a:srgbClr val="000000"/>
                          </a:solidFill>
                          <a:miter lim="800000"/>
                          <a:headEnd/>
                          <a:tailEnd/>
                        </a:ln>
                      </wps:spPr>
                      <wps:txbx>
                        <w:txbxContent>
                          <w:p w14:paraId="756D5169" w14:textId="0A2E1479" w:rsidR="00CC4630" w:rsidRPr="00CC4630" w:rsidRDefault="00CC4630" w:rsidP="00CC4630">
                            <w:pPr>
                              <w:tabs>
                                <w:tab w:val="left" w:pos="0"/>
                                <w:tab w:val="left" w:pos="8000"/>
                              </w:tabs>
                              <w:ind w:leftChars="135" w:left="283"/>
                              <w:rPr>
                                <w:rFonts w:ascii="ＭＳ 明朝" w:hAnsi="ＭＳ 明朝"/>
                                <w:sz w:val="18"/>
                                <w:szCs w:val="20"/>
                              </w:rPr>
                            </w:pPr>
                            <w:r w:rsidRPr="00CC4630">
                              <w:rPr>
                                <w:rFonts w:ascii="ＭＳ 明朝" w:hAnsi="ＭＳ 明朝" w:hint="eastAsia"/>
                                <w:sz w:val="18"/>
                                <w:szCs w:val="20"/>
                              </w:rPr>
                              <w:t>①　労働時間が一定時間を超えた労働者に医師による面接指導を実施すること。</w:t>
                            </w:r>
                          </w:p>
                          <w:p w14:paraId="7DD92B11" w14:textId="77777777" w:rsidR="00CC4630" w:rsidRPr="00CC4630" w:rsidRDefault="00CC4630" w:rsidP="00CC4630">
                            <w:pPr>
                              <w:tabs>
                                <w:tab w:val="left" w:pos="0"/>
                                <w:tab w:val="left" w:pos="8000"/>
                              </w:tabs>
                              <w:ind w:leftChars="135" w:left="283"/>
                              <w:rPr>
                                <w:rFonts w:ascii="ＭＳ 明朝" w:hAnsi="ＭＳ 明朝" w:hint="eastAsia"/>
                                <w:sz w:val="18"/>
                                <w:szCs w:val="20"/>
                              </w:rPr>
                            </w:pPr>
                            <w:r w:rsidRPr="00CC4630">
                              <w:rPr>
                                <w:rFonts w:ascii="ＭＳ 明朝" w:hAnsi="ＭＳ 明朝" w:hint="eastAsia"/>
                                <w:sz w:val="18"/>
                                <w:szCs w:val="20"/>
                              </w:rPr>
                              <w:t>②　労働基準法第</w:t>
                            </w:r>
                            <w:r w:rsidRPr="00CC4630">
                              <w:rPr>
                                <w:rFonts w:ascii="ＭＳ 明朝" w:hAnsi="ＭＳ 明朝" w:hint="eastAsia"/>
                                <w:sz w:val="18"/>
                                <w:szCs w:val="20"/>
                              </w:rPr>
                              <w:t>37</w:t>
                            </w:r>
                            <w:r w:rsidRPr="00CC4630">
                              <w:rPr>
                                <w:rFonts w:ascii="ＭＳ 明朝" w:hAnsi="ＭＳ 明朝" w:hint="eastAsia"/>
                                <w:sz w:val="18"/>
                                <w:szCs w:val="20"/>
                              </w:rPr>
                              <w:t>条第４項に規定する時刻の間において労働させる回数を１箇月について一定回数以内とすること。</w:t>
                            </w:r>
                          </w:p>
                          <w:p w14:paraId="0F562A2F" w14:textId="77777777" w:rsidR="00CC4630" w:rsidRPr="00CC4630" w:rsidRDefault="00CC4630" w:rsidP="00CC4630">
                            <w:pPr>
                              <w:tabs>
                                <w:tab w:val="left" w:pos="0"/>
                                <w:tab w:val="left" w:pos="8000"/>
                              </w:tabs>
                              <w:ind w:leftChars="135" w:left="283"/>
                              <w:rPr>
                                <w:rFonts w:ascii="ＭＳ 明朝" w:hAnsi="ＭＳ 明朝" w:hint="eastAsia"/>
                                <w:sz w:val="18"/>
                                <w:szCs w:val="20"/>
                              </w:rPr>
                            </w:pPr>
                            <w:r w:rsidRPr="00CC4630">
                              <w:rPr>
                                <w:rFonts w:ascii="ＭＳ 明朝" w:hAnsi="ＭＳ 明朝" w:hint="eastAsia"/>
                                <w:sz w:val="18"/>
                                <w:szCs w:val="20"/>
                              </w:rPr>
                              <w:t>③　終業から始業までに一定時間以上の継続した休息時間を確保すること。</w:t>
                            </w:r>
                          </w:p>
                          <w:p w14:paraId="779CFC0D" w14:textId="77777777" w:rsidR="00CC4630" w:rsidRPr="00CC4630" w:rsidRDefault="00CC4630" w:rsidP="00CC4630">
                            <w:pPr>
                              <w:tabs>
                                <w:tab w:val="left" w:pos="0"/>
                                <w:tab w:val="left" w:pos="8000"/>
                              </w:tabs>
                              <w:ind w:leftChars="135" w:left="283"/>
                              <w:rPr>
                                <w:rFonts w:ascii="ＭＳ 明朝" w:hAnsi="ＭＳ 明朝" w:hint="eastAsia"/>
                                <w:sz w:val="18"/>
                                <w:szCs w:val="20"/>
                              </w:rPr>
                            </w:pPr>
                            <w:r w:rsidRPr="00CC4630">
                              <w:rPr>
                                <w:rFonts w:ascii="ＭＳ 明朝" w:hAnsi="ＭＳ 明朝" w:hint="eastAsia"/>
                                <w:sz w:val="18"/>
                                <w:szCs w:val="20"/>
                              </w:rPr>
                              <w:t>④　労働者の勤務状況及びその健康状態に応じて、代償休日又は特別な休暇を付与すること。</w:t>
                            </w:r>
                          </w:p>
                          <w:p w14:paraId="5C7E7AA7" w14:textId="77777777" w:rsidR="00CC4630" w:rsidRPr="00CC4630" w:rsidRDefault="00CC4630" w:rsidP="00CC4630">
                            <w:pPr>
                              <w:ind w:leftChars="135" w:left="283"/>
                              <w:rPr>
                                <w:rFonts w:ascii="ＭＳ 明朝" w:hAnsi="ＭＳ 明朝"/>
                                <w:sz w:val="18"/>
                                <w:szCs w:val="20"/>
                              </w:rPr>
                            </w:pPr>
                            <w:r w:rsidRPr="00CC4630">
                              <w:rPr>
                                <w:rFonts w:ascii="ＭＳ 明朝" w:hAnsi="ＭＳ 明朝" w:hint="eastAsia"/>
                                <w:sz w:val="18"/>
                                <w:szCs w:val="20"/>
                              </w:rPr>
                              <w:t>⑤　労働者の勤務状況及びその健康状態に応じて、健康診断を実施すること。</w:t>
                            </w:r>
                          </w:p>
                          <w:p w14:paraId="7B34434A" w14:textId="11DFFF7B" w:rsidR="00CC4630" w:rsidRPr="00CC4630" w:rsidRDefault="00CC4630" w:rsidP="00CC4630">
                            <w:pPr>
                              <w:ind w:leftChars="135" w:left="283"/>
                              <w:rPr>
                                <w:rFonts w:ascii="ＭＳ 明朝" w:hAnsi="ＭＳ 明朝"/>
                                <w:sz w:val="18"/>
                                <w:szCs w:val="20"/>
                              </w:rPr>
                            </w:pPr>
                            <w:r w:rsidRPr="00CC4630">
                              <w:rPr>
                                <w:rFonts w:ascii="ＭＳ 明朝" w:hAnsi="ＭＳ 明朝" w:hint="eastAsia"/>
                                <w:sz w:val="18"/>
                                <w:szCs w:val="20"/>
                              </w:rPr>
                              <w:t>⑥　年次有給休暇について</w:t>
                            </w:r>
                            <w:r w:rsidR="004F2DAB">
                              <w:rPr>
                                <w:rFonts w:ascii="ＭＳ 明朝" w:hAnsi="ＭＳ 明朝" w:hint="eastAsia"/>
                                <w:sz w:val="18"/>
                                <w:szCs w:val="20"/>
                              </w:rPr>
                              <w:t>まとまった</w:t>
                            </w:r>
                            <w:r w:rsidRPr="00CC4630">
                              <w:rPr>
                                <w:rFonts w:ascii="ＭＳ 明朝" w:hAnsi="ＭＳ 明朝" w:hint="eastAsia"/>
                                <w:sz w:val="18"/>
                                <w:szCs w:val="20"/>
                              </w:rPr>
                              <w:t>日数連続して取得することを含めてその取得を促進すること。</w:t>
                            </w:r>
                          </w:p>
                          <w:p w14:paraId="1F0659EF" w14:textId="77777777" w:rsidR="00CC4630" w:rsidRPr="00CC4630" w:rsidRDefault="00CC4630" w:rsidP="00CC4630">
                            <w:pPr>
                              <w:ind w:leftChars="135" w:left="283"/>
                              <w:rPr>
                                <w:rFonts w:ascii="ＭＳ 明朝" w:hAnsi="ＭＳ 明朝" w:hint="eastAsia"/>
                                <w:sz w:val="18"/>
                                <w:szCs w:val="20"/>
                              </w:rPr>
                            </w:pPr>
                            <w:r w:rsidRPr="00CC4630">
                              <w:rPr>
                                <w:rFonts w:ascii="ＭＳ 明朝" w:hAnsi="ＭＳ 明朝" w:hint="eastAsia"/>
                                <w:sz w:val="18"/>
                                <w:szCs w:val="20"/>
                              </w:rPr>
                              <w:t>⑦　心とからだの健康問題についての相談窓口を設置すること。</w:t>
                            </w:r>
                          </w:p>
                          <w:p w14:paraId="51B4D69A" w14:textId="77777777" w:rsidR="00CC4630" w:rsidRPr="00CC4630" w:rsidRDefault="00CC4630" w:rsidP="00CC4630">
                            <w:pPr>
                              <w:tabs>
                                <w:tab w:val="left" w:pos="0"/>
                                <w:tab w:val="left" w:pos="8000"/>
                              </w:tabs>
                              <w:ind w:leftChars="135" w:left="283"/>
                              <w:rPr>
                                <w:rFonts w:ascii="ＭＳ 明朝" w:hAnsi="ＭＳ 明朝" w:hint="eastAsia"/>
                                <w:sz w:val="18"/>
                                <w:szCs w:val="20"/>
                              </w:rPr>
                            </w:pPr>
                            <w:r w:rsidRPr="00CC4630">
                              <w:rPr>
                                <w:rFonts w:ascii="ＭＳ 明朝" w:hAnsi="ＭＳ 明朝" w:hint="eastAsia"/>
                                <w:sz w:val="18"/>
                                <w:szCs w:val="20"/>
                              </w:rPr>
                              <w:t>⑧　労働者の勤務状況及びその健康状態に配慮し、必要な場合には適切な部署に配置転換をすること。</w:t>
                            </w:r>
                          </w:p>
                          <w:p w14:paraId="53B4100C" w14:textId="77777777" w:rsidR="00CC4630" w:rsidRDefault="00CC4630" w:rsidP="00CC4630">
                            <w:pPr>
                              <w:tabs>
                                <w:tab w:val="left" w:pos="0"/>
                                <w:tab w:val="left" w:pos="8000"/>
                              </w:tabs>
                              <w:ind w:leftChars="135" w:left="283"/>
                              <w:rPr>
                                <w:rFonts w:ascii="ＭＳ 明朝" w:hAnsi="ＭＳ 明朝"/>
                                <w:sz w:val="18"/>
                                <w:szCs w:val="20"/>
                              </w:rPr>
                            </w:pPr>
                            <w:r w:rsidRPr="00CC4630">
                              <w:rPr>
                                <w:rFonts w:ascii="ＭＳ 明朝" w:hAnsi="ＭＳ 明朝" w:hint="eastAsia"/>
                                <w:sz w:val="18"/>
                                <w:szCs w:val="20"/>
                              </w:rPr>
                              <w:t>⑨　必要に応じて、産業医等による助言・指導を受け、又は労働者に産業医等による保健指導を受けさせること。</w:t>
                            </w:r>
                          </w:p>
                          <w:p w14:paraId="62607A16" w14:textId="4FE307EE" w:rsidR="00CC4630" w:rsidRDefault="00CC4630" w:rsidP="00CC4630">
                            <w:pPr>
                              <w:tabs>
                                <w:tab w:val="left" w:pos="0"/>
                                <w:tab w:val="left" w:pos="8000"/>
                              </w:tabs>
                              <w:ind w:leftChars="135" w:left="283"/>
                            </w:pPr>
                            <w:r w:rsidRPr="00CC4630">
                              <w:rPr>
                                <w:rFonts w:ascii="ＭＳ 明朝" w:hAnsi="ＭＳ 明朝" w:hint="eastAsia"/>
                                <w:sz w:val="18"/>
                                <w:szCs w:val="20"/>
                              </w:rPr>
                              <w:t>⑩　その他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E665F" id="_x0000_t202" coordsize="21600,21600" o:spt="202" path="m,l,21600r21600,l21600,xe">
                <v:stroke joinstyle="miter"/>
                <v:path gradientshapeok="t" o:connecttype="rect"/>
              </v:shapetype>
              <v:shape id="テキスト ボックス 2" o:spid="_x0000_s1026" type="#_x0000_t202" style="position:absolute;left:0;text-align:left;margin-left:470.3pt;margin-top:1.95pt;width:521.5pt;height:18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">
                <v:textbox>
                  <w:txbxContent>
                    <w:p w14:paraId="756D5169" w14:textId="0A2E1479" w:rsidR="00CC4630" w:rsidRPr="00CC4630" w:rsidRDefault="00CC4630" w:rsidP="00CC4630">
                      <w:pPr>
                        <w:tabs>
                          <w:tab w:val="left" w:pos="0"/>
                          <w:tab w:val="left" w:pos="8000"/>
                        </w:tabs>
                        <w:ind w:leftChars="135" w:left="283"/>
                        <w:rPr>
                          <w:rFonts w:ascii="ＭＳ 明朝" w:hAnsi="ＭＳ 明朝"/>
                          <w:sz w:val="18"/>
                          <w:szCs w:val="20"/>
                        </w:rPr>
                      </w:pPr>
                      <w:r w:rsidRPr="00CC4630">
                        <w:rPr>
                          <w:rFonts w:ascii="ＭＳ 明朝" w:hAnsi="ＭＳ 明朝" w:hint="eastAsia"/>
                          <w:sz w:val="18"/>
                          <w:szCs w:val="20"/>
                        </w:rPr>
                        <w:t>①　労働時間が一定時間を超えた労働者に医師による面接指導を実施すること。</w:t>
                      </w:r>
                    </w:p>
                    <w:p w14:paraId="7DD92B11" w14:textId="77777777" w:rsidR="00CC4630" w:rsidRPr="00CC4630" w:rsidRDefault="00CC4630" w:rsidP="00CC4630">
                      <w:pPr>
                        <w:tabs>
                          <w:tab w:val="left" w:pos="0"/>
                          <w:tab w:val="left" w:pos="8000"/>
                        </w:tabs>
                        <w:ind w:leftChars="135" w:left="283"/>
                        <w:rPr>
                          <w:rFonts w:ascii="ＭＳ 明朝" w:hAnsi="ＭＳ 明朝" w:hint="eastAsia"/>
                          <w:sz w:val="18"/>
                          <w:szCs w:val="20"/>
                        </w:rPr>
                      </w:pPr>
                      <w:r w:rsidRPr="00CC4630">
                        <w:rPr>
                          <w:rFonts w:ascii="ＭＳ 明朝" w:hAnsi="ＭＳ 明朝" w:hint="eastAsia"/>
                          <w:sz w:val="18"/>
                          <w:szCs w:val="20"/>
                        </w:rPr>
                        <w:t>②　労働基準法第</w:t>
                      </w:r>
                      <w:r w:rsidRPr="00CC4630">
                        <w:rPr>
                          <w:rFonts w:ascii="ＭＳ 明朝" w:hAnsi="ＭＳ 明朝" w:hint="eastAsia"/>
                          <w:sz w:val="18"/>
                          <w:szCs w:val="20"/>
                        </w:rPr>
                        <w:t>37</w:t>
                      </w:r>
                      <w:r w:rsidRPr="00CC4630">
                        <w:rPr>
                          <w:rFonts w:ascii="ＭＳ 明朝" w:hAnsi="ＭＳ 明朝" w:hint="eastAsia"/>
                          <w:sz w:val="18"/>
                          <w:szCs w:val="20"/>
                        </w:rPr>
                        <w:t>条第４項に規定する時刻の間において労働させる回数を１箇月について一定回数以内とすること。</w:t>
                      </w:r>
                    </w:p>
                    <w:p w14:paraId="0F562A2F" w14:textId="77777777" w:rsidR="00CC4630" w:rsidRPr="00CC4630" w:rsidRDefault="00CC4630" w:rsidP="00CC4630">
                      <w:pPr>
                        <w:tabs>
                          <w:tab w:val="left" w:pos="0"/>
                          <w:tab w:val="left" w:pos="8000"/>
                        </w:tabs>
                        <w:ind w:leftChars="135" w:left="283"/>
                        <w:rPr>
                          <w:rFonts w:ascii="ＭＳ 明朝" w:hAnsi="ＭＳ 明朝" w:hint="eastAsia"/>
                          <w:sz w:val="18"/>
                          <w:szCs w:val="20"/>
                        </w:rPr>
                      </w:pPr>
                      <w:r w:rsidRPr="00CC4630">
                        <w:rPr>
                          <w:rFonts w:ascii="ＭＳ 明朝" w:hAnsi="ＭＳ 明朝" w:hint="eastAsia"/>
                          <w:sz w:val="18"/>
                          <w:szCs w:val="20"/>
                        </w:rPr>
                        <w:t>③　終業から始業までに一定時間以上の継続した休息時間を確保すること。</w:t>
                      </w:r>
                    </w:p>
                    <w:p w14:paraId="779CFC0D" w14:textId="77777777" w:rsidR="00CC4630" w:rsidRPr="00CC4630" w:rsidRDefault="00CC4630" w:rsidP="00CC4630">
                      <w:pPr>
                        <w:tabs>
                          <w:tab w:val="left" w:pos="0"/>
                          <w:tab w:val="left" w:pos="8000"/>
                        </w:tabs>
                        <w:ind w:leftChars="135" w:left="283"/>
                        <w:rPr>
                          <w:rFonts w:ascii="ＭＳ 明朝" w:hAnsi="ＭＳ 明朝" w:hint="eastAsia"/>
                          <w:sz w:val="18"/>
                          <w:szCs w:val="20"/>
                        </w:rPr>
                      </w:pPr>
                      <w:r w:rsidRPr="00CC4630">
                        <w:rPr>
                          <w:rFonts w:ascii="ＭＳ 明朝" w:hAnsi="ＭＳ 明朝" w:hint="eastAsia"/>
                          <w:sz w:val="18"/>
                          <w:szCs w:val="20"/>
                        </w:rPr>
                        <w:t>④　労働者の勤務状況及びその健康状態に応じて、代償休日又は特別な休暇を付与すること。</w:t>
                      </w:r>
                    </w:p>
                    <w:p w14:paraId="5C7E7AA7" w14:textId="77777777" w:rsidR="00CC4630" w:rsidRPr="00CC4630" w:rsidRDefault="00CC4630" w:rsidP="00CC4630">
                      <w:pPr>
                        <w:ind w:leftChars="135" w:left="283"/>
                        <w:rPr>
                          <w:rFonts w:ascii="ＭＳ 明朝" w:hAnsi="ＭＳ 明朝"/>
                          <w:sz w:val="18"/>
                          <w:szCs w:val="20"/>
                        </w:rPr>
                      </w:pPr>
                      <w:r w:rsidRPr="00CC4630">
                        <w:rPr>
                          <w:rFonts w:ascii="ＭＳ 明朝" w:hAnsi="ＭＳ 明朝" w:hint="eastAsia"/>
                          <w:sz w:val="18"/>
                          <w:szCs w:val="20"/>
                        </w:rPr>
                        <w:t>⑤　労働者の勤務状況及びその健康状態に応じて、健康診断を実施すること。</w:t>
                      </w:r>
                    </w:p>
                    <w:p w14:paraId="7B34434A" w14:textId="11DFFF7B" w:rsidR="00CC4630" w:rsidRPr="00CC4630" w:rsidRDefault="00CC4630" w:rsidP="00CC4630">
                      <w:pPr>
                        <w:ind w:leftChars="135" w:left="283"/>
                        <w:rPr>
                          <w:rFonts w:ascii="ＭＳ 明朝" w:hAnsi="ＭＳ 明朝"/>
                          <w:sz w:val="18"/>
                          <w:szCs w:val="20"/>
                        </w:rPr>
                      </w:pPr>
                      <w:r w:rsidRPr="00CC4630">
                        <w:rPr>
                          <w:rFonts w:ascii="ＭＳ 明朝" w:hAnsi="ＭＳ 明朝" w:hint="eastAsia"/>
                          <w:sz w:val="18"/>
                          <w:szCs w:val="20"/>
                        </w:rPr>
                        <w:t>⑥　年次有給休暇について</w:t>
                      </w:r>
                      <w:r w:rsidR="004F2DAB">
                        <w:rPr>
                          <w:rFonts w:ascii="ＭＳ 明朝" w:hAnsi="ＭＳ 明朝" w:hint="eastAsia"/>
                          <w:sz w:val="18"/>
                          <w:szCs w:val="20"/>
                        </w:rPr>
                        <w:t>まとまった</w:t>
                      </w:r>
                      <w:r w:rsidRPr="00CC4630">
                        <w:rPr>
                          <w:rFonts w:ascii="ＭＳ 明朝" w:hAnsi="ＭＳ 明朝" w:hint="eastAsia"/>
                          <w:sz w:val="18"/>
                          <w:szCs w:val="20"/>
                        </w:rPr>
                        <w:t>日数連続して取得することを含めてその取得を促進すること。</w:t>
                      </w:r>
                    </w:p>
                    <w:p w14:paraId="1F0659EF" w14:textId="77777777" w:rsidR="00CC4630" w:rsidRPr="00CC4630" w:rsidRDefault="00CC4630" w:rsidP="00CC4630">
                      <w:pPr>
                        <w:ind w:leftChars="135" w:left="283"/>
                        <w:rPr>
                          <w:rFonts w:ascii="ＭＳ 明朝" w:hAnsi="ＭＳ 明朝" w:hint="eastAsia"/>
                          <w:sz w:val="18"/>
                          <w:szCs w:val="20"/>
                        </w:rPr>
                      </w:pPr>
                      <w:r w:rsidRPr="00CC4630">
                        <w:rPr>
                          <w:rFonts w:ascii="ＭＳ 明朝" w:hAnsi="ＭＳ 明朝" w:hint="eastAsia"/>
                          <w:sz w:val="18"/>
                          <w:szCs w:val="20"/>
                        </w:rPr>
                        <w:t>⑦　心とからだの健康問題についての相談窓口を設置すること。</w:t>
                      </w:r>
                    </w:p>
                    <w:p w14:paraId="51B4D69A" w14:textId="77777777" w:rsidR="00CC4630" w:rsidRPr="00CC4630" w:rsidRDefault="00CC4630" w:rsidP="00CC4630">
                      <w:pPr>
                        <w:tabs>
                          <w:tab w:val="left" w:pos="0"/>
                          <w:tab w:val="left" w:pos="8000"/>
                        </w:tabs>
                        <w:ind w:leftChars="135" w:left="283"/>
                        <w:rPr>
                          <w:rFonts w:ascii="ＭＳ 明朝" w:hAnsi="ＭＳ 明朝" w:hint="eastAsia"/>
                          <w:sz w:val="18"/>
                          <w:szCs w:val="20"/>
                        </w:rPr>
                      </w:pPr>
                      <w:r w:rsidRPr="00CC4630">
                        <w:rPr>
                          <w:rFonts w:ascii="ＭＳ 明朝" w:hAnsi="ＭＳ 明朝" w:hint="eastAsia"/>
                          <w:sz w:val="18"/>
                          <w:szCs w:val="20"/>
                        </w:rPr>
                        <w:t>⑧　労働者の勤務状況及びその健康状態に配慮し、必要な場合には適切な部署に配置転換をすること。</w:t>
                      </w:r>
                    </w:p>
                    <w:p w14:paraId="53B4100C" w14:textId="77777777" w:rsidR="00CC4630" w:rsidRDefault="00CC4630" w:rsidP="00CC4630">
                      <w:pPr>
                        <w:tabs>
                          <w:tab w:val="left" w:pos="0"/>
                          <w:tab w:val="left" w:pos="8000"/>
                        </w:tabs>
                        <w:ind w:leftChars="135" w:left="283"/>
                        <w:rPr>
                          <w:rFonts w:ascii="ＭＳ 明朝" w:hAnsi="ＭＳ 明朝"/>
                          <w:sz w:val="18"/>
                          <w:szCs w:val="20"/>
                        </w:rPr>
                      </w:pPr>
                      <w:r w:rsidRPr="00CC4630">
                        <w:rPr>
                          <w:rFonts w:ascii="ＭＳ 明朝" w:hAnsi="ＭＳ 明朝" w:hint="eastAsia"/>
                          <w:sz w:val="18"/>
                          <w:szCs w:val="20"/>
                        </w:rPr>
                        <w:t>⑨　必要に応じて、産業医等による助言・指導を受け、又は労働者に産業医等による保健指導を受けさせること。</w:t>
                      </w:r>
                    </w:p>
                    <w:p w14:paraId="62607A16" w14:textId="4FE307EE" w:rsidR="00CC4630" w:rsidRDefault="00CC4630" w:rsidP="00CC4630">
                      <w:pPr>
                        <w:tabs>
                          <w:tab w:val="left" w:pos="0"/>
                          <w:tab w:val="left" w:pos="8000"/>
                        </w:tabs>
                        <w:ind w:leftChars="135" w:left="283"/>
                      </w:pPr>
                      <w:r w:rsidRPr="00CC4630">
                        <w:rPr>
                          <w:rFonts w:ascii="ＭＳ 明朝" w:hAnsi="ＭＳ 明朝" w:hint="eastAsia"/>
                          <w:sz w:val="18"/>
                          <w:szCs w:val="20"/>
                        </w:rPr>
                        <w:t>⑩　その他</w:t>
                      </w:r>
                    </w:p>
                  </w:txbxContent>
                </v:textbox>
                <w10:wrap anchorx="margin"/>
              </v:shape>
            </w:pict>
          </mc:Fallback>
        </mc:AlternateContent>
      </w:r>
    </w:p>
    <w:p w14:paraId="57923205" w14:textId="373E332E" w:rsidR="00CC4630" w:rsidRDefault="00CC4630" w:rsidP="00CC4630">
      <w:pPr>
        <w:ind w:leftChars="135" w:left="283"/>
        <w:rPr>
          <w:sz w:val="20"/>
          <w:szCs w:val="20"/>
        </w:rPr>
      </w:pPr>
    </w:p>
    <w:p w14:paraId="7379EA73" w14:textId="4EF40FC2" w:rsidR="00CC4630" w:rsidRDefault="00CC4630" w:rsidP="00CC4630">
      <w:pPr>
        <w:ind w:leftChars="135" w:left="283"/>
        <w:rPr>
          <w:sz w:val="20"/>
          <w:szCs w:val="20"/>
        </w:rPr>
      </w:pPr>
    </w:p>
    <w:p w14:paraId="325C8F86" w14:textId="465B114A" w:rsidR="00CC4630" w:rsidRDefault="00CC4630" w:rsidP="00CC4630">
      <w:pPr>
        <w:ind w:leftChars="135" w:left="283"/>
        <w:rPr>
          <w:sz w:val="20"/>
          <w:szCs w:val="20"/>
        </w:rPr>
      </w:pPr>
    </w:p>
    <w:p w14:paraId="68A23465" w14:textId="7471DF9C" w:rsidR="00CC4630" w:rsidRDefault="00CC4630" w:rsidP="00CC4630">
      <w:pPr>
        <w:ind w:leftChars="135" w:left="283"/>
        <w:rPr>
          <w:sz w:val="20"/>
          <w:szCs w:val="20"/>
        </w:rPr>
      </w:pPr>
    </w:p>
    <w:p w14:paraId="51EDD67F" w14:textId="3DD88D5A" w:rsidR="00CC4630" w:rsidRDefault="00CC4630" w:rsidP="00CC4630">
      <w:pPr>
        <w:ind w:leftChars="135" w:left="283"/>
        <w:rPr>
          <w:sz w:val="20"/>
          <w:szCs w:val="20"/>
        </w:rPr>
      </w:pPr>
    </w:p>
    <w:p w14:paraId="37B38C3D" w14:textId="77777777" w:rsidR="00CC4630" w:rsidRDefault="00CC4630" w:rsidP="00CC4630">
      <w:pPr>
        <w:ind w:leftChars="135" w:left="283"/>
        <w:rPr>
          <w:rFonts w:hint="eastAsia"/>
          <w:sz w:val="20"/>
          <w:szCs w:val="20"/>
        </w:rPr>
      </w:pPr>
    </w:p>
    <w:p w14:paraId="47551B11" w14:textId="783CB117" w:rsidR="00CC4630" w:rsidRDefault="00CC4630" w:rsidP="00CC4630">
      <w:pPr>
        <w:ind w:leftChars="135" w:left="283"/>
        <w:rPr>
          <w:sz w:val="20"/>
          <w:szCs w:val="20"/>
        </w:rPr>
      </w:pPr>
    </w:p>
    <w:p w14:paraId="3687753C" w14:textId="3FCD273E" w:rsidR="00CC4630" w:rsidRDefault="00CC4630" w:rsidP="00CC4630">
      <w:pPr>
        <w:ind w:leftChars="135" w:left="283"/>
        <w:rPr>
          <w:sz w:val="20"/>
          <w:szCs w:val="20"/>
        </w:rPr>
      </w:pPr>
    </w:p>
    <w:p w14:paraId="4C94D891" w14:textId="14593472" w:rsidR="00CC4630" w:rsidRDefault="00CC4630" w:rsidP="00CC4630">
      <w:pPr>
        <w:ind w:leftChars="135" w:left="283"/>
        <w:rPr>
          <w:sz w:val="20"/>
          <w:szCs w:val="20"/>
        </w:rPr>
      </w:pPr>
    </w:p>
    <w:p w14:paraId="3D3DBB34" w14:textId="04437FCD" w:rsidR="00CC4630" w:rsidRDefault="00CC4630" w:rsidP="00CC4630">
      <w:pPr>
        <w:ind w:leftChars="135" w:left="283"/>
        <w:rPr>
          <w:sz w:val="20"/>
          <w:szCs w:val="20"/>
        </w:rPr>
      </w:pPr>
    </w:p>
    <w:p w14:paraId="2C8AA102" w14:textId="2E0A4550" w:rsidR="00CC4630" w:rsidRDefault="00CC4630" w:rsidP="00CC4630">
      <w:pPr>
        <w:ind w:leftChars="135" w:left="283"/>
        <w:rPr>
          <w:sz w:val="20"/>
          <w:szCs w:val="20"/>
        </w:rPr>
      </w:pPr>
    </w:p>
    <w:tbl>
      <w:tblPr>
        <w:tblStyle w:val="a4"/>
        <w:tblW w:w="10501" w:type="dxa"/>
        <w:jc w:val="center"/>
        <w:tblLook w:val="04A0" w:firstRow="1" w:lastRow="0" w:firstColumn="1" w:lastColumn="0" w:noHBand="0" w:noVBand="1"/>
      </w:tblPr>
      <w:tblGrid>
        <w:gridCol w:w="2053"/>
        <w:gridCol w:w="1758"/>
        <w:gridCol w:w="6690"/>
      </w:tblGrid>
      <w:tr w:rsidR="00CC4630" w:rsidRPr="00F75ECB" w14:paraId="7CB68860" w14:textId="77777777" w:rsidTr="00CC4630">
        <w:trPr>
          <w:trHeight w:val="370"/>
          <w:jc w:val="center"/>
        </w:trPr>
        <w:tc>
          <w:tcPr>
            <w:tcW w:w="2053" w:type="dxa"/>
          </w:tcPr>
          <w:p w14:paraId="465B0E8D" w14:textId="77777777" w:rsidR="00CC4630" w:rsidRDefault="00CC4630" w:rsidP="00CC4630">
            <w:pPr>
              <w:snapToGrid w:val="0"/>
              <w:spacing w:before="100" w:beforeAutospacing="1" w:after="100" w:afterAutospacing="1" w:line="240" w:lineRule="atLeast"/>
              <w:ind w:leftChars="100" w:left="210"/>
              <w:jc w:val="left"/>
              <w:rPr>
                <w:rFonts w:ascii="ＭＳ 明朝" w:hAnsi="ＭＳ 明朝"/>
                <w:sz w:val="18"/>
                <w:szCs w:val="18"/>
              </w:rPr>
            </w:pPr>
            <w:r w:rsidRPr="00CC4630">
              <w:rPr>
                <w:rFonts w:ascii="ＭＳ 明朝" w:hAnsi="ＭＳ 明朝" w:hint="eastAsia"/>
                <w:sz w:val="18"/>
                <w:szCs w:val="18"/>
              </w:rPr>
              <w:t>限度時間を超えて労働させる労働者に対する健康及び福祉を確保するための措置</w:t>
            </w:r>
          </w:p>
          <w:p w14:paraId="5F1C3449" w14:textId="1881CB25" w:rsidR="003F0BE1" w:rsidRPr="00CC4630" w:rsidRDefault="003F0BE1" w:rsidP="00CC4630">
            <w:pPr>
              <w:snapToGrid w:val="0"/>
              <w:spacing w:before="100" w:beforeAutospacing="1" w:after="100" w:afterAutospacing="1" w:line="240" w:lineRule="atLeast"/>
              <w:ind w:leftChars="100" w:left="210"/>
              <w:jc w:val="left"/>
              <w:rPr>
                <w:rFonts w:hint="eastAsia"/>
                <w:sz w:val="18"/>
                <w:szCs w:val="18"/>
              </w:rPr>
            </w:pPr>
          </w:p>
        </w:tc>
        <w:tc>
          <w:tcPr>
            <w:tcW w:w="1758" w:type="dxa"/>
          </w:tcPr>
          <w:p w14:paraId="4A6B613E" w14:textId="2C9E4710" w:rsidR="00CC4630" w:rsidRPr="00CC4630" w:rsidRDefault="00CC4630" w:rsidP="00CC4630">
            <w:pPr>
              <w:snapToGrid w:val="0"/>
              <w:spacing w:before="100" w:beforeAutospacing="1" w:after="100" w:afterAutospacing="1" w:line="240" w:lineRule="atLeast"/>
              <w:jc w:val="left"/>
              <w:rPr>
                <w:sz w:val="18"/>
                <w:szCs w:val="18"/>
              </w:rPr>
            </w:pPr>
            <w:r w:rsidRPr="00CC4630">
              <w:rPr>
                <w:rFonts w:hint="eastAsia"/>
                <w:sz w:val="18"/>
                <w:szCs w:val="18"/>
              </w:rPr>
              <w:t>（該当する番号）</w:t>
            </w:r>
          </w:p>
        </w:tc>
        <w:tc>
          <w:tcPr>
            <w:tcW w:w="6690" w:type="dxa"/>
          </w:tcPr>
          <w:p w14:paraId="2D53A390" w14:textId="2D78B176" w:rsidR="00CC4630" w:rsidRPr="00F75ECB" w:rsidRDefault="00CC4630" w:rsidP="00CC4630">
            <w:pPr>
              <w:snapToGrid w:val="0"/>
              <w:spacing w:before="100" w:beforeAutospacing="1" w:after="100" w:afterAutospacing="1" w:line="240" w:lineRule="atLeast"/>
              <w:jc w:val="left"/>
              <w:rPr>
                <w:sz w:val="22"/>
              </w:rPr>
            </w:pPr>
            <w:r w:rsidRPr="00CC4630">
              <w:rPr>
                <w:rFonts w:hint="eastAsia"/>
                <w:sz w:val="18"/>
                <w:szCs w:val="18"/>
              </w:rPr>
              <w:t>（</w:t>
            </w:r>
            <w:r>
              <w:rPr>
                <w:rFonts w:hint="eastAsia"/>
                <w:sz w:val="18"/>
                <w:szCs w:val="18"/>
              </w:rPr>
              <w:t>具体的内容</w:t>
            </w:r>
            <w:r w:rsidRPr="00CC4630">
              <w:rPr>
                <w:rFonts w:hint="eastAsia"/>
                <w:sz w:val="18"/>
                <w:szCs w:val="18"/>
              </w:rPr>
              <w:t>）</w:t>
            </w:r>
          </w:p>
        </w:tc>
      </w:tr>
    </w:tbl>
    <w:p w14:paraId="5B11E534" w14:textId="77777777" w:rsidR="00CC4630" w:rsidRDefault="00CC4630" w:rsidP="00CC4630">
      <w:pPr>
        <w:ind w:leftChars="135" w:left="283"/>
        <w:rPr>
          <w:rFonts w:hint="eastAsia"/>
          <w:sz w:val="20"/>
          <w:szCs w:val="20"/>
        </w:rPr>
      </w:pPr>
    </w:p>
    <w:p w14:paraId="5115B064" w14:textId="5480B9F5" w:rsidR="00CC4630" w:rsidRPr="00CC4630" w:rsidRDefault="00CC4630" w:rsidP="00CC4630">
      <w:pPr>
        <w:ind w:leftChars="135" w:left="283"/>
        <w:rPr>
          <w:rFonts w:hint="eastAsia"/>
          <w:sz w:val="20"/>
          <w:szCs w:val="20"/>
        </w:rPr>
      </w:pPr>
    </w:p>
    <w:p w14:paraId="24695D09" w14:textId="62E5ACDE" w:rsidR="00C949F7" w:rsidRPr="00F75ECB" w:rsidRDefault="00C949F7" w:rsidP="00800F83">
      <w:pPr>
        <w:pStyle w:val="a3"/>
        <w:numPr>
          <w:ilvl w:val="0"/>
          <w:numId w:val="1"/>
        </w:numPr>
        <w:snapToGrid w:val="0"/>
        <w:spacing w:line="240" w:lineRule="atLeast"/>
        <w:ind w:leftChars="0"/>
        <w:jc w:val="left"/>
        <w:rPr>
          <w:sz w:val="22"/>
        </w:rPr>
      </w:pPr>
      <w:r w:rsidRPr="00F75ECB">
        <w:rPr>
          <w:rFonts w:hint="eastAsia"/>
          <w:sz w:val="22"/>
        </w:rPr>
        <w:t>甲は、従業員が時間外、休日労働に従事した場合、通常の賃金に加え次の割増賃金を支払うものとする。</w:t>
      </w:r>
    </w:p>
    <w:p w14:paraId="20259A31" w14:textId="77777777" w:rsidR="00C949F7" w:rsidRPr="00F75ECB" w:rsidRDefault="00C949F7" w:rsidP="00C949F7">
      <w:pPr>
        <w:snapToGrid w:val="0"/>
        <w:spacing w:line="240" w:lineRule="atLeast"/>
        <w:jc w:val="left"/>
        <w:rPr>
          <w:sz w:val="22"/>
        </w:rPr>
      </w:pPr>
    </w:p>
    <w:p w14:paraId="219F6780" w14:textId="27B7D29E" w:rsidR="00C949F7" w:rsidRPr="00F75ECB" w:rsidRDefault="00C949F7" w:rsidP="00C949F7">
      <w:pPr>
        <w:pStyle w:val="a3"/>
        <w:numPr>
          <w:ilvl w:val="0"/>
          <w:numId w:val="6"/>
        </w:numPr>
        <w:snapToGrid w:val="0"/>
        <w:spacing w:line="240" w:lineRule="atLeast"/>
        <w:ind w:leftChars="0"/>
        <w:jc w:val="left"/>
        <w:rPr>
          <w:sz w:val="22"/>
        </w:rPr>
      </w:pPr>
      <w:r w:rsidRPr="00F75ECB">
        <w:rPr>
          <w:rFonts w:hint="eastAsia"/>
          <w:sz w:val="22"/>
        </w:rPr>
        <w:t>就業規則に定める所定労働日の時間外労働の場合は</w:t>
      </w:r>
      <w:r w:rsidR="00A71866">
        <w:rPr>
          <w:rFonts w:hint="eastAsia"/>
          <w:sz w:val="22"/>
        </w:rPr>
        <w:t>〇〇％（例：25</w:t>
      </w:r>
      <w:r w:rsidRPr="00A71866">
        <w:rPr>
          <w:rFonts w:hint="eastAsia"/>
          <w:sz w:val="22"/>
        </w:rPr>
        <w:t>％</w:t>
      </w:r>
      <w:r w:rsidR="00A71866">
        <w:rPr>
          <w:rFonts w:hint="eastAsia"/>
          <w:sz w:val="22"/>
        </w:rPr>
        <w:t>）</w:t>
      </w:r>
      <w:r w:rsidRPr="00F75ECB">
        <w:rPr>
          <w:rFonts w:hint="eastAsia"/>
          <w:sz w:val="22"/>
        </w:rPr>
        <w:t>の割増賃金</w:t>
      </w:r>
    </w:p>
    <w:p w14:paraId="0344E42C" w14:textId="66BDC351" w:rsidR="00C949F7" w:rsidRPr="00F75ECB" w:rsidRDefault="00C949F7" w:rsidP="00C949F7">
      <w:pPr>
        <w:pStyle w:val="a3"/>
        <w:numPr>
          <w:ilvl w:val="0"/>
          <w:numId w:val="6"/>
        </w:numPr>
        <w:snapToGrid w:val="0"/>
        <w:spacing w:line="240" w:lineRule="atLeast"/>
        <w:ind w:leftChars="0"/>
        <w:jc w:val="left"/>
        <w:rPr>
          <w:sz w:val="22"/>
        </w:rPr>
      </w:pPr>
      <w:r w:rsidRPr="00F75ECB">
        <w:rPr>
          <w:rFonts w:hint="eastAsia"/>
          <w:sz w:val="22"/>
        </w:rPr>
        <w:t>就業規則に定める法定休日の労働時間について</w:t>
      </w:r>
      <w:r w:rsidRPr="00A71866">
        <w:rPr>
          <w:rFonts w:hint="eastAsia"/>
          <w:sz w:val="22"/>
        </w:rPr>
        <w:t>は</w:t>
      </w:r>
      <w:r w:rsidR="00A71866">
        <w:rPr>
          <w:rFonts w:hint="eastAsia"/>
          <w:sz w:val="22"/>
        </w:rPr>
        <w:t>〇〇％（例：3</w:t>
      </w:r>
      <w:r w:rsidR="00A71866">
        <w:rPr>
          <w:sz w:val="22"/>
        </w:rPr>
        <w:t>5</w:t>
      </w:r>
      <w:r w:rsidRPr="00A71866">
        <w:rPr>
          <w:rFonts w:hint="eastAsia"/>
          <w:sz w:val="22"/>
        </w:rPr>
        <w:t>％</w:t>
      </w:r>
      <w:r w:rsidR="00A71866">
        <w:rPr>
          <w:rFonts w:hint="eastAsia"/>
          <w:sz w:val="22"/>
        </w:rPr>
        <w:t>）</w:t>
      </w:r>
      <w:r w:rsidRPr="00A71866">
        <w:rPr>
          <w:rFonts w:hint="eastAsia"/>
          <w:sz w:val="22"/>
        </w:rPr>
        <w:t>の</w:t>
      </w:r>
      <w:r w:rsidRPr="00F75ECB">
        <w:rPr>
          <w:rFonts w:hint="eastAsia"/>
          <w:sz w:val="22"/>
        </w:rPr>
        <w:t>割増賃金</w:t>
      </w:r>
    </w:p>
    <w:p w14:paraId="241CCD02" w14:textId="67AB0954" w:rsidR="00C949F7" w:rsidRDefault="00C949F7" w:rsidP="00C949F7">
      <w:pPr>
        <w:pStyle w:val="a3"/>
        <w:numPr>
          <w:ilvl w:val="0"/>
          <w:numId w:val="6"/>
        </w:numPr>
        <w:snapToGrid w:val="0"/>
        <w:spacing w:line="240" w:lineRule="atLeast"/>
        <w:ind w:leftChars="0"/>
        <w:jc w:val="left"/>
        <w:rPr>
          <w:sz w:val="22"/>
        </w:rPr>
      </w:pPr>
      <w:r w:rsidRPr="00F75ECB">
        <w:rPr>
          <w:rFonts w:hint="eastAsia"/>
          <w:sz w:val="22"/>
        </w:rPr>
        <w:t>前１号及び２号の労働時間が深夜に及</w:t>
      </w:r>
      <w:r w:rsidR="00A71866">
        <w:rPr>
          <w:rFonts w:hint="eastAsia"/>
          <w:sz w:val="22"/>
        </w:rPr>
        <w:t>んだ</w:t>
      </w:r>
      <w:r w:rsidRPr="00F75ECB">
        <w:rPr>
          <w:rFonts w:hint="eastAsia"/>
          <w:sz w:val="22"/>
        </w:rPr>
        <w:t>場合はさ</w:t>
      </w:r>
      <w:r w:rsidR="00A71866">
        <w:rPr>
          <w:rFonts w:hint="eastAsia"/>
          <w:sz w:val="22"/>
        </w:rPr>
        <w:t>ら</w:t>
      </w:r>
      <w:r w:rsidRPr="00F75ECB">
        <w:rPr>
          <w:rFonts w:hint="eastAsia"/>
          <w:sz w:val="22"/>
        </w:rPr>
        <w:t>に</w:t>
      </w:r>
      <w:r w:rsidR="00A71866">
        <w:rPr>
          <w:rFonts w:hint="eastAsia"/>
          <w:sz w:val="22"/>
        </w:rPr>
        <w:t>〇〇％（例：2</w:t>
      </w:r>
      <w:r w:rsidR="00A71866">
        <w:rPr>
          <w:sz w:val="22"/>
        </w:rPr>
        <w:t>5</w:t>
      </w:r>
      <w:r w:rsidRPr="00A71866">
        <w:rPr>
          <w:rFonts w:hint="eastAsia"/>
          <w:sz w:val="22"/>
        </w:rPr>
        <w:t>%</w:t>
      </w:r>
      <w:r w:rsidR="00A71866">
        <w:rPr>
          <w:rFonts w:hint="eastAsia"/>
          <w:sz w:val="22"/>
        </w:rPr>
        <w:t>）</w:t>
      </w:r>
      <w:r w:rsidRPr="00A71866">
        <w:rPr>
          <w:rFonts w:hint="eastAsia"/>
          <w:sz w:val="22"/>
        </w:rPr>
        <w:t>の</w:t>
      </w:r>
      <w:r w:rsidRPr="00F75ECB">
        <w:rPr>
          <w:rFonts w:hint="eastAsia"/>
          <w:sz w:val="22"/>
        </w:rPr>
        <w:t>割増賃金</w:t>
      </w:r>
    </w:p>
    <w:p w14:paraId="5215A680" w14:textId="4A37DF21" w:rsidR="00A71866" w:rsidRPr="00F75ECB" w:rsidRDefault="00A71866" w:rsidP="00A71866">
      <w:pPr>
        <w:pStyle w:val="a3"/>
        <w:numPr>
          <w:ilvl w:val="0"/>
          <w:numId w:val="6"/>
        </w:numPr>
        <w:snapToGrid w:val="0"/>
        <w:spacing w:line="240" w:lineRule="atLeast"/>
        <w:ind w:leftChars="0"/>
        <w:jc w:val="left"/>
        <w:rPr>
          <w:sz w:val="22"/>
        </w:rPr>
      </w:pPr>
      <w:r w:rsidRPr="00F75ECB">
        <w:rPr>
          <w:rFonts w:hint="eastAsia"/>
          <w:sz w:val="22"/>
        </w:rPr>
        <w:t>就業規則に定める所定労働日の時間外労働</w:t>
      </w:r>
      <w:r>
        <w:rPr>
          <w:rFonts w:hint="eastAsia"/>
          <w:sz w:val="22"/>
        </w:rPr>
        <w:t>が限度時間（</w:t>
      </w:r>
      <w:r w:rsidR="004F2DAB">
        <w:rPr>
          <w:sz w:val="22"/>
        </w:rPr>
        <w:t>1</w:t>
      </w:r>
      <w:r>
        <w:rPr>
          <w:rFonts w:hint="eastAsia"/>
          <w:sz w:val="22"/>
        </w:rPr>
        <w:t>ヶ月</w:t>
      </w:r>
      <w:r w:rsidR="004F2DAB">
        <w:rPr>
          <w:rFonts w:hint="eastAsia"/>
          <w:sz w:val="22"/>
        </w:rPr>
        <w:t>45</w:t>
      </w:r>
      <w:r>
        <w:rPr>
          <w:rFonts w:hint="eastAsia"/>
          <w:sz w:val="22"/>
        </w:rPr>
        <w:t>時間、</w:t>
      </w:r>
      <w:r w:rsidR="004F2DAB">
        <w:rPr>
          <w:rFonts w:hint="eastAsia"/>
          <w:sz w:val="22"/>
        </w:rPr>
        <w:t>1</w:t>
      </w:r>
      <w:r>
        <w:rPr>
          <w:rFonts w:hint="eastAsia"/>
          <w:sz w:val="22"/>
        </w:rPr>
        <w:t>年</w:t>
      </w:r>
      <w:r w:rsidR="004F2DAB">
        <w:rPr>
          <w:rFonts w:hint="eastAsia"/>
          <w:sz w:val="22"/>
        </w:rPr>
        <w:t>3</w:t>
      </w:r>
      <w:r w:rsidR="004F2DAB">
        <w:rPr>
          <w:sz w:val="22"/>
        </w:rPr>
        <w:t>60</w:t>
      </w:r>
      <w:r>
        <w:rPr>
          <w:rFonts w:hint="eastAsia"/>
          <w:sz w:val="22"/>
        </w:rPr>
        <w:t>時間等）を超えた</w:t>
      </w:r>
      <w:r w:rsidRPr="00F75ECB">
        <w:rPr>
          <w:rFonts w:hint="eastAsia"/>
          <w:sz w:val="22"/>
        </w:rPr>
        <w:t>場合は</w:t>
      </w:r>
      <w:r>
        <w:rPr>
          <w:rFonts w:hint="eastAsia"/>
          <w:sz w:val="22"/>
        </w:rPr>
        <w:t>〇〇(例：</w:t>
      </w:r>
      <w:r>
        <w:rPr>
          <w:sz w:val="22"/>
        </w:rPr>
        <w:t>25</w:t>
      </w:r>
      <w:r w:rsidRPr="00A71866">
        <w:rPr>
          <w:rFonts w:hint="eastAsia"/>
          <w:sz w:val="22"/>
        </w:rPr>
        <w:t>％</w:t>
      </w:r>
      <w:r>
        <w:rPr>
          <w:rFonts w:hint="eastAsia"/>
          <w:sz w:val="22"/>
        </w:rPr>
        <w:t>)</w:t>
      </w:r>
      <w:r w:rsidRPr="00F75ECB">
        <w:rPr>
          <w:rFonts w:hint="eastAsia"/>
          <w:sz w:val="22"/>
        </w:rPr>
        <w:t>の割増賃金</w:t>
      </w:r>
    </w:p>
    <w:p w14:paraId="1D62A4A9" w14:textId="0E3E4E91" w:rsidR="00A71866" w:rsidRPr="00F75ECB" w:rsidRDefault="00A71866" w:rsidP="00A71866">
      <w:pPr>
        <w:pStyle w:val="a3"/>
        <w:numPr>
          <w:ilvl w:val="0"/>
          <w:numId w:val="6"/>
        </w:numPr>
        <w:snapToGrid w:val="0"/>
        <w:spacing w:line="240" w:lineRule="atLeast"/>
        <w:ind w:leftChars="0"/>
        <w:jc w:val="left"/>
        <w:rPr>
          <w:sz w:val="22"/>
        </w:rPr>
      </w:pPr>
      <w:r w:rsidRPr="00F75ECB">
        <w:rPr>
          <w:rFonts w:hint="eastAsia"/>
          <w:sz w:val="22"/>
        </w:rPr>
        <w:t>就業規則に定める所定労働日の時間外労働</w:t>
      </w:r>
      <w:r>
        <w:rPr>
          <w:rFonts w:hint="eastAsia"/>
          <w:sz w:val="22"/>
        </w:rPr>
        <w:t>の</w:t>
      </w:r>
      <w:r>
        <w:rPr>
          <w:rFonts w:hint="eastAsia"/>
          <w:sz w:val="22"/>
        </w:rPr>
        <w:t>限度時間</w:t>
      </w:r>
      <w:r>
        <w:rPr>
          <w:rFonts w:hint="eastAsia"/>
          <w:sz w:val="22"/>
        </w:rPr>
        <w:t>が</w:t>
      </w:r>
      <w:r w:rsidR="004F2DAB">
        <w:rPr>
          <w:sz w:val="22"/>
        </w:rPr>
        <w:t>1</w:t>
      </w:r>
      <w:r>
        <w:rPr>
          <w:rFonts w:hint="eastAsia"/>
          <w:sz w:val="22"/>
        </w:rPr>
        <w:t>ヶ月</w:t>
      </w:r>
      <w:r w:rsidR="004F2DAB">
        <w:rPr>
          <w:rFonts w:hint="eastAsia"/>
          <w:sz w:val="22"/>
        </w:rPr>
        <w:t>60</w:t>
      </w:r>
      <w:r>
        <w:rPr>
          <w:rFonts w:hint="eastAsia"/>
          <w:sz w:val="22"/>
        </w:rPr>
        <w:t>時間を超えた</w:t>
      </w:r>
      <w:r w:rsidRPr="00F75ECB">
        <w:rPr>
          <w:rFonts w:hint="eastAsia"/>
          <w:sz w:val="22"/>
        </w:rPr>
        <w:t>場合は</w:t>
      </w:r>
      <w:r>
        <w:rPr>
          <w:rFonts w:hint="eastAsia"/>
          <w:sz w:val="22"/>
        </w:rPr>
        <w:t>〇〇(例：</w:t>
      </w:r>
      <w:r>
        <w:rPr>
          <w:rFonts w:hint="eastAsia"/>
          <w:sz w:val="22"/>
        </w:rPr>
        <w:t>50</w:t>
      </w:r>
      <w:r w:rsidRPr="00A71866">
        <w:rPr>
          <w:rFonts w:hint="eastAsia"/>
          <w:sz w:val="22"/>
        </w:rPr>
        <w:t>％</w:t>
      </w:r>
      <w:r>
        <w:rPr>
          <w:rFonts w:hint="eastAsia"/>
          <w:sz w:val="22"/>
        </w:rPr>
        <w:t>)</w:t>
      </w:r>
      <w:r w:rsidRPr="00F75ECB">
        <w:rPr>
          <w:rFonts w:hint="eastAsia"/>
          <w:sz w:val="22"/>
        </w:rPr>
        <w:t>の割増賃金</w:t>
      </w:r>
      <w:r>
        <w:rPr>
          <w:rFonts w:hint="eastAsia"/>
          <w:sz w:val="22"/>
        </w:rPr>
        <w:t xml:space="preserve">　</w:t>
      </w:r>
      <w:r w:rsidR="004F2DAB">
        <w:rPr>
          <w:rFonts w:hint="eastAsia"/>
          <w:sz w:val="22"/>
        </w:rPr>
        <w:t>（</w:t>
      </w:r>
      <w:r w:rsidRPr="004F2DAB">
        <w:rPr>
          <w:rFonts w:hint="eastAsia"/>
          <w:sz w:val="20"/>
          <w:szCs w:val="20"/>
        </w:rPr>
        <w:t>＊</w:t>
      </w:r>
      <w:r w:rsidR="004F2DAB">
        <w:rPr>
          <w:rFonts w:hint="eastAsia"/>
          <w:sz w:val="20"/>
          <w:szCs w:val="20"/>
        </w:rPr>
        <w:t xml:space="preserve">補足＊　</w:t>
      </w:r>
      <w:r w:rsidR="004F2DAB" w:rsidRPr="004F2DAB">
        <w:rPr>
          <w:rFonts w:hint="eastAsia"/>
          <w:sz w:val="20"/>
          <w:szCs w:val="20"/>
        </w:rPr>
        <w:t>中小企業については2023年4月1日から適用</w:t>
      </w:r>
      <w:r w:rsidR="004F2DAB">
        <w:rPr>
          <w:rFonts w:hint="eastAsia"/>
          <w:sz w:val="20"/>
          <w:szCs w:val="20"/>
        </w:rPr>
        <w:t>）</w:t>
      </w:r>
    </w:p>
    <w:p w14:paraId="1ED681CD" w14:textId="67F0559A" w:rsidR="00A71866" w:rsidRPr="00A71866" w:rsidRDefault="00A71866" w:rsidP="00A71866">
      <w:pPr>
        <w:pStyle w:val="a3"/>
        <w:snapToGrid w:val="0"/>
        <w:spacing w:line="240" w:lineRule="atLeast"/>
        <w:ind w:leftChars="0" w:left="1260"/>
        <w:jc w:val="left"/>
        <w:rPr>
          <w:sz w:val="22"/>
        </w:rPr>
      </w:pPr>
    </w:p>
    <w:p w14:paraId="53B98F0C" w14:textId="77777777" w:rsidR="00C949F7" w:rsidRPr="00F75ECB" w:rsidRDefault="00C949F7" w:rsidP="00C949F7">
      <w:pPr>
        <w:snapToGrid w:val="0"/>
        <w:spacing w:line="240" w:lineRule="atLeast"/>
        <w:jc w:val="left"/>
        <w:rPr>
          <w:sz w:val="22"/>
        </w:rPr>
      </w:pPr>
    </w:p>
    <w:p w14:paraId="42015639" w14:textId="7564504C" w:rsidR="006E2F34" w:rsidRPr="00F75ECB" w:rsidRDefault="002A04CD" w:rsidP="00800F83">
      <w:pPr>
        <w:pStyle w:val="a3"/>
        <w:numPr>
          <w:ilvl w:val="0"/>
          <w:numId w:val="1"/>
        </w:numPr>
        <w:snapToGrid w:val="0"/>
        <w:spacing w:line="240" w:lineRule="atLeast"/>
        <w:ind w:leftChars="0"/>
        <w:jc w:val="left"/>
        <w:rPr>
          <w:sz w:val="22"/>
        </w:rPr>
      </w:pPr>
      <w:r w:rsidRPr="00F75ECB">
        <w:rPr>
          <w:rFonts w:hint="eastAsia"/>
          <w:sz w:val="22"/>
        </w:rPr>
        <w:t>本協定の有効期間は令和　　年　　　月　　日から令和　　年　　月　　日までとする。</w:t>
      </w:r>
    </w:p>
    <w:p w14:paraId="4D95C756" w14:textId="77777777" w:rsidR="002A04CD" w:rsidRPr="00F75ECB" w:rsidRDefault="002A04CD" w:rsidP="002A04CD">
      <w:pPr>
        <w:pStyle w:val="a3"/>
        <w:rPr>
          <w:sz w:val="22"/>
        </w:rPr>
      </w:pPr>
    </w:p>
    <w:p w14:paraId="5C694555" w14:textId="78A72A3C" w:rsidR="002A04CD" w:rsidRPr="00F75ECB" w:rsidRDefault="002A04CD" w:rsidP="002A04CD">
      <w:pPr>
        <w:snapToGrid w:val="0"/>
        <w:spacing w:line="240" w:lineRule="atLeast"/>
        <w:jc w:val="left"/>
        <w:rPr>
          <w:sz w:val="22"/>
        </w:rPr>
      </w:pPr>
      <w:r w:rsidRPr="00F75ECB">
        <w:rPr>
          <w:rFonts w:hint="eastAsia"/>
          <w:sz w:val="22"/>
        </w:rPr>
        <w:t>令和　　　年　　月　　日</w:t>
      </w:r>
    </w:p>
    <w:p w14:paraId="400C4372" w14:textId="7F9657D1" w:rsidR="002A04CD" w:rsidRPr="00F75ECB" w:rsidRDefault="002A04CD" w:rsidP="002A04CD">
      <w:pPr>
        <w:snapToGrid w:val="0"/>
        <w:spacing w:line="240" w:lineRule="atLeast"/>
        <w:jc w:val="left"/>
        <w:rPr>
          <w:sz w:val="22"/>
        </w:rPr>
      </w:pPr>
    </w:p>
    <w:p w14:paraId="47B239D7" w14:textId="77777777" w:rsidR="002A04CD" w:rsidRPr="00F75ECB" w:rsidRDefault="002A04CD" w:rsidP="002A04CD">
      <w:pPr>
        <w:snapToGrid w:val="0"/>
        <w:spacing w:line="240" w:lineRule="atLeast"/>
        <w:jc w:val="left"/>
        <w:rPr>
          <w:sz w:val="22"/>
        </w:rPr>
      </w:pPr>
    </w:p>
    <w:p w14:paraId="3B5CB3B7" w14:textId="5841D5D4" w:rsidR="002A04CD" w:rsidRPr="00F75ECB" w:rsidRDefault="002A04CD" w:rsidP="00920ECC">
      <w:pPr>
        <w:wordWrap w:val="0"/>
        <w:snapToGrid w:val="0"/>
        <w:spacing w:line="240" w:lineRule="atLeast"/>
        <w:ind w:rightChars="190" w:right="399"/>
        <w:jc w:val="right"/>
        <w:rPr>
          <w:sz w:val="22"/>
          <w:u w:val="single"/>
        </w:rPr>
      </w:pPr>
      <w:r w:rsidRPr="00F75ECB">
        <w:rPr>
          <w:rFonts w:hint="eastAsia"/>
          <w:sz w:val="22"/>
          <w:u w:val="single"/>
        </w:rPr>
        <w:t>労働者代表　　　　　　　　　　　　　　　　㊞</w:t>
      </w:r>
    </w:p>
    <w:p w14:paraId="70B502D9" w14:textId="113327FE" w:rsidR="002A04CD" w:rsidRPr="00F75ECB" w:rsidRDefault="002A04CD" w:rsidP="002A04CD">
      <w:pPr>
        <w:snapToGrid w:val="0"/>
        <w:spacing w:line="240" w:lineRule="atLeast"/>
        <w:jc w:val="right"/>
        <w:rPr>
          <w:sz w:val="22"/>
          <w:u w:val="single"/>
        </w:rPr>
      </w:pPr>
    </w:p>
    <w:p w14:paraId="7291E3E2" w14:textId="61E0402C" w:rsidR="002A04CD" w:rsidRPr="00F75ECB" w:rsidRDefault="002A04CD" w:rsidP="002A04CD">
      <w:pPr>
        <w:snapToGrid w:val="0"/>
        <w:spacing w:line="240" w:lineRule="atLeast"/>
        <w:jc w:val="right"/>
        <w:rPr>
          <w:sz w:val="22"/>
          <w:u w:val="single"/>
        </w:rPr>
      </w:pPr>
    </w:p>
    <w:p w14:paraId="730AC78D" w14:textId="77777777" w:rsidR="002A04CD" w:rsidRPr="00F75ECB" w:rsidRDefault="002A04CD" w:rsidP="002A04CD">
      <w:pPr>
        <w:snapToGrid w:val="0"/>
        <w:spacing w:line="240" w:lineRule="atLeast"/>
        <w:jc w:val="right"/>
        <w:rPr>
          <w:sz w:val="22"/>
          <w:u w:val="single"/>
        </w:rPr>
      </w:pPr>
    </w:p>
    <w:p w14:paraId="5B3BAA99" w14:textId="467415EB" w:rsidR="002A04CD" w:rsidRPr="002A04CD" w:rsidRDefault="002A04CD" w:rsidP="00920ECC">
      <w:pPr>
        <w:wordWrap w:val="0"/>
        <w:snapToGrid w:val="0"/>
        <w:spacing w:line="240" w:lineRule="atLeast"/>
        <w:ind w:rightChars="190" w:right="399"/>
        <w:jc w:val="right"/>
        <w:rPr>
          <w:sz w:val="24"/>
          <w:szCs w:val="24"/>
          <w:u w:val="single"/>
        </w:rPr>
      </w:pPr>
      <w:r w:rsidRPr="00F75ECB">
        <w:rPr>
          <w:rFonts w:hint="eastAsia"/>
          <w:sz w:val="22"/>
          <w:u w:val="single"/>
        </w:rPr>
        <w:t>使用者</w:t>
      </w:r>
      <w:r w:rsidR="00D620CA" w:rsidRPr="00F75ECB">
        <w:rPr>
          <w:rFonts w:hint="eastAsia"/>
          <w:sz w:val="22"/>
          <w:u w:val="single"/>
        </w:rPr>
        <w:t xml:space="preserve">代表　</w:t>
      </w:r>
      <w:r w:rsidRPr="00F75ECB">
        <w:rPr>
          <w:rFonts w:hint="eastAsia"/>
          <w:sz w:val="22"/>
          <w:u w:val="single"/>
        </w:rPr>
        <w:t xml:space="preserve">　　　　　　　　　　　　　　　</w:t>
      </w:r>
      <w:r>
        <w:rPr>
          <w:rFonts w:hint="eastAsia"/>
          <w:sz w:val="24"/>
          <w:szCs w:val="24"/>
          <w:u w:val="single"/>
        </w:rPr>
        <w:t>㊞</w:t>
      </w:r>
    </w:p>
    <w:sectPr w:rsidR="002A04CD" w:rsidRPr="002A04CD" w:rsidSect="009C031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6C3"/>
    <w:multiLevelType w:val="hybridMultilevel"/>
    <w:tmpl w:val="001EF1BC"/>
    <w:lvl w:ilvl="0" w:tplc="201EA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0C5FDC"/>
    <w:multiLevelType w:val="hybridMultilevel"/>
    <w:tmpl w:val="91ACD800"/>
    <w:lvl w:ilvl="0" w:tplc="DDCC7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D07770"/>
    <w:multiLevelType w:val="hybridMultilevel"/>
    <w:tmpl w:val="2F961CDE"/>
    <w:lvl w:ilvl="0" w:tplc="DDCC7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50777F"/>
    <w:multiLevelType w:val="hybridMultilevel"/>
    <w:tmpl w:val="C5B2EB46"/>
    <w:lvl w:ilvl="0" w:tplc="091843FE">
      <w:start w:val="1"/>
      <w:numFmt w:val="decimalFullWidth"/>
      <w:lvlText w:val="第%1条"/>
      <w:lvlJc w:val="left"/>
      <w:pPr>
        <w:ind w:left="960" w:hanging="960"/>
      </w:pPr>
      <w:rPr>
        <w:rFonts w:hint="default"/>
      </w:rPr>
    </w:lvl>
    <w:lvl w:ilvl="1" w:tplc="CF7E924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D2759A"/>
    <w:multiLevelType w:val="hybridMultilevel"/>
    <w:tmpl w:val="E89EA886"/>
    <w:lvl w:ilvl="0" w:tplc="CF7E924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718B3D4E"/>
    <w:multiLevelType w:val="hybridMultilevel"/>
    <w:tmpl w:val="3B5CBCF2"/>
    <w:lvl w:ilvl="0" w:tplc="B08EDAE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85"/>
    <w:rsid w:val="00001A85"/>
    <w:rsid w:val="0025001D"/>
    <w:rsid w:val="002A04CD"/>
    <w:rsid w:val="00377605"/>
    <w:rsid w:val="003F0BE1"/>
    <w:rsid w:val="004575EA"/>
    <w:rsid w:val="004F2DAB"/>
    <w:rsid w:val="00566A7B"/>
    <w:rsid w:val="00684BD9"/>
    <w:rsid w:val="006E2F34"/>
    <w:rsid w:val="00800F83"/>
    <w:rsid w:val="00821097"/>
    <w:rsid w:val="00860663"/>
    <w:rsid w:val="00890199"/>
    <w:rsid w:val="008B25B2"/>
    <w:rsid w:val="00920ECC"/>
    <w:rsid w:val="009C031D"/>
    <w:rsid w:val="00A71866"/>
    <w:rsid w:val="00B76097"/>
    <w:rsid w:val="00BA10EE"/>
    <w:rsid w:val="00C949F7"/>
    <w:rsid w:val="00CC4630"/>
    <w:rsid w:val="00D620CA"/>
    <w:rsid w:val="00DB7BC5"/>
    <w:rsid w:val="00DD52B8"/>
    <w:rsid w:val="00E42ED5"/>
    <w:rsid w:val="00F034A2"/>
    <w:rsid w:val="00F75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5C99BA"/>
  <w15:chartTrackingRefBased/>
  <w15:docId w15:val="{34617336-E817-492C-A21B-8A81311A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F83"/>
    <w:pPr>
      <w:ind w:leftChars="400" w:left="840"/>
    </w:pPr>
  </w:style>
  <w:style w:type="table" w:styleId="a4">
    <w:name w:val="Table Grid"/>
    <w:basedOn w:val="a1"/>
    <w:uiPriority w:val="39"/>
    <w:rsid w:val="0080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11335">
      <w:bodyDiv w:val="1"/>
      <w:marLeft w:val="0"/>
      <w:marRight w:val="0"/>
      <w:marTop w:val="0"/>
      <w:marBottom w:val="0"/>
      <w:divBdr>
        <w:top w:val="none" w:sz="0" w:space="0" w:color="auto"/>
        <w:left w:val="none" w:sz="0" w:space="0" w:color="auto"/>
        <w:bottom w:val="none" w:sz="0" w:space="0" w:color="auto"/>
        <w:right w:val="none" w:sz="0" w:space="0" w:color="auto"/>
      </w:divBdr>
    </w:div>
    <w:div w:id="656617078">
      <w:bodyDiv w:val="1"/>
      <w:marLeft w:val="0"/>
      <w:marRight w:val="0"/>
      <w:marTop w:val="0"/>
      <w:marBottom w:val="0"/>
      <w:divBdr>
        <w:top w:val="none" w:sz="0" w:space="0" w:color="auto"/>
        <w:left w:val="none" w:sz="0" w:space="0" w:color="auto"/>
        <w:bottom w:val="none" w:sz="0" w:space="0" w:color="auto"/>
        <w:right w:val="none" w:sz="0" w:space="0" w:color="auto"/>
      </w:divBdr>
    </w:div>
    <w:div w:id="2004236686">
      <w:bodyDiv w:val="1"/>
      <w:marLeft w:val="0"/>
      <w:marRight w:val="0"/>
      <w:marTop w:val="0"/>
      <w:marBottom w:val="0"/>
      <w:divBdr>
        <w:top w:val="none" w:sz="0" w:space="0" w:color="auto"/>
        <w:left w:val="none" w:sz="0" w:space="0" w:color="auto"/>
        <w:bottom w:val="none" w:sz="0" w:space="0" w:color="auto"/>
        <w:right w:val="none" w:sz="0" w:space="0" w:color="auto"/>
      </w:divBdr>
    </w:div>
    <w:div w:id="21410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Sr-office Legal Networks</dc:creator>
  <cp:keywords/>
  <dc:description/>
  <cp:lastModifiedBy>Sr-office Legal Networks</cp:lastModifiedBy>
  <cp:revision>15</cp:revision>
  <cp:lastPrinted>2021-04-13T00:53:00Z</cp:lastPrinted>
  <dcterms:created xsi:type="dcterms:W3CDTF">2021-04-02T04:01:00Z</dcterms:created>
  <dcterms:modified xsi:type="dcterms:W3CDTF">2021-04-13T00:57:00Z</dcterms:modified>
</cp:coreProperties>
</file>